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CenturyGothic-bold.ttf" ContentType="application/x-font-ttf"/>
  <Override PartName="/word/fonts/CenturyGothic-boldItalic.ttf" ContentType="application/x-font-ttf"/>
  <Override PartName="/word/fonts/CenturyGothic-italic.ttf" ContentType="application/x-font-ttf"/>
  <Override PartName="/word/fonts/CenturyGothic-regular.ttf" ContentType="application/x-font-ttf"/>
  <Override PartName="/word/fonts/Quicksand-bold.ttf" ContentType="application/x-font-ttf"/>
  <Override PartName="/word/fonts/Quicksand-regular.ttf" ContentType="application/x-font-ttf"/>
  <Override PartName="/word/fonts/QuicksandMedium-bold.ttf" ContentType="application/x-font-ttf"/>
  <Override PartName="/word/fonts/QuicksandMedium-regular.ttf" ContentType="application/x-font-ttf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Quicksand" w:cs="Quicksand" w:eastAsia="Quicksand" w:hAnsi="Quicksand"/>
          <w:b w:val="1"/>
          <w:bCs w:val="1"/>
          <w:sz w:val="32"/>
          <w:szCs w:val="32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32"/>
          <w:szCs w:val="32"/>
          <w:rtl w:val="0"/>
        </w:rPr>
        <w:t xml:space="preserve">9.2. – Scheda di lavoro  – Individuare esempi concreti 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7557037</wp:posOffset>
                </wp:positionH>
                <wp:positionV relativeFrom="paragraph">
                  <wp:posOffset>-904446</wp:posOffset>
                </wp:positionV>
                <wp:extent cx="2143672" cy="1291787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278927" y="3138869"/>
                          <a:ext cx="2134147" cy="1282262"/>
                        </a:xfrm>
                        <a:custGeom>
                          <a:rect b="b" l="l" r="r" t="t"/>
                          <a:pathLst>
                            <a:path extrusionOk="0" h="2015169" w="3585179">
                              <a:moveTo>
                                <a:pt x="0" y="0"/>
                              </a:moveTo>
                              <a:lnTo>
                                <a:pt x="3585179" y="0"/>
                              </a:lnTo>
                              <a:lnTo>
                                <a:pt x="3585179" y="2015169"/>
                              </a:lnTo>
                              <a:lnTo>
                                <a:pt x="0" y="201516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blipFill rotWithShape="1">
                          <a:blip r:embed="rId7">
                            <a:alphaModFix/>
                          </a:blip>
                          <a:stretch>
                            <a:fillRect b="0" l="0" r="0" t="0"/>
                          </a:stretch>
                        </a:blipFill>
                        <a:ln>
                          <a:noFill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7557037</wp:posOffset>
                </wp:positionH>
                <wp:positionV relativeFrom="paragraph">
                  <wp:posOffset>-904446</wp:posOffset>
                </wp:positionV>
                <wp:extent cx="2143672" cy="1291787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1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672" cy="1291787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rPr>
          <w:rFonts w:ascii="Quicksand" w:cs="Quicksand" w:eastAsia="Quicksand" w:hAnsi="Quicksand"/>
          <w:b w:val="1"/>
          <w:bCs w:val="1"/>
          <w:sz w:val="44"/>
          <w:szCs w:val="44"/>
        </w:rPr>
      </w:pPr>
      <w:bookmarkStart w:colFirst="0" w:colLast="0" w:name="_heading=h.meigskiy8ddy" w:id="0"/>
      <w:bookmarkEnd w:id="0"/>
      <w:r w:rsidDel="00000000" w:rsidR="00000000" w:rsidRPr="00000000">
        <w:rPr>
          <w:rFonts w:ascii="Quicksand" w:cs="Quicksand" w:eastAsia="Quicksand" w:hAnsi="Quicksand"/>
          <w:b w:val="1"/>
          <w:bCs w:val="1"/>
          <w:sz w:val="44"/>
          <w:szCs w:val="44"/>
          <w:rtl w:val="0"/>
        </w:rPr>
        <w:t xml:space="preserve">Universal Design for Learning Guidelines</w:t>
      </w:r>
    </w:p>
    <w:p w:rsidR="00000000" w:rsidDel="00000000" w:rsidP="00000000" w:rsidRDefault="00000000" w:rsidRPr="00000000" w14:paraId="00000003">
      <w:pPr>
        <w:rPr>
          <w:rFonts w:ascii="Century Gothic" w:cs="Century Gothic" w:eastAsia="Century Gothic" w:hAnsi="Century Gothic"/>
          <w:b w:val="1"/>
          <w:bCs w:val="1"/>
          <w:sz w:val="44"/>
          <w:szCs w:val="4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6479766</wp:posOffset>
                </wp:positionH>
                <wp:positionV relativeFrom="paragraph">
                  <wp:posOffset>103548</wp:posOffset>
                </wp:positionV>
                <wp:extent cx="2102730" cy="4413839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299398" y="1571118"/>
                          <a:ext cx="2093205" cy="441776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0"/>
                                <w:vertAlign w:val="baseline"/>
                              </w:rPr>
                              <w:t xml:space="preserve">Apprendimento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0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perchè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cosa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come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6479766</wp:posOffset>
                </wp:positionH>
                <wp:positionV relativeFrom="paragraph">
                  <wp:posOffset>103548</wp:posOffset>
                </wp:positionV>
                <wp:extent cx="2102730" cy="4413839"/>
                <wp:effectExtent b="0" l="0" r="0" t="0"/>
                <wp:wrapNone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2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02730" cy="441383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821055</wp:posOffset>
            </wp:positionH>
            <wp:positionV relativeFrom="paragraph">
              <wp:posOffset>405765</wp:posOffset>
            </wp:positionV>
            <wp:extent cx="4064635" cy="3806825"/>
            <wp:effectExtent b="0" l="0" r="0" t="0"/>
            <wp:wrapNone/>
            <wp:docPr id="5" name="image2.png"/>
            <a:graphic>
              <a:graphicData uri="http://schemas.openxmlformats.org/drawingml/2006/picture">
                <pic:pic>
                  <pic:nvPicPr>
                    <pic:cNvPr id="3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64635" cy="38068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4">
      <w:pPr>
        <w:pStyle w:val="Heading3"/>
        <w:shd w:fill="ffffff" w:val="clear"/>
        <w:spacing w:after="225" w:before="0" w:lineRule="auto"/>
        <w:rPr>
          <w:rFonts w:ascii="Century Gothic" w:cs="Century Gothic" w:eastAsia="Century Gothic" w:hAnsi="Century Gothic"/>
          <w:b w:val="0"/>
          <w:bCs w:val="0"/>
          <w:sz w:val="32"/>
          <w:szCs w:val="3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e2efd9" w:val="clear"/>
        <w:spacing w:after="280" w:before="280" w:line="240" w:lineRule="auto"/>
        <w:rPr>
          <w:rFonts w:ascii="Quicksand" w:cs="Quicksand" w:eastAsia="Quicksand" w:hAnsi="Quicksand"/>
          <w:b w:val="1"/>
          <w:bCs w:val="1"/>
          <w:color w:val="343434"/>
          <w:sz w:val="40"/>
          <w:szCs w:val="40"/>
          <w:u w:val="single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343434"/>
          <w:sz w:val="40"/>
          <w:szCs w:val="40"/>
          <w:u w:val="single"/>
          <w:rtl w:val="0"/>
        </w:rPr>
        <w:t xml:space="preserve">Perchè / PROCESSO – Impegno e partecipazione</w:t>
      </w:r>
    </w:p>
    <w:p w:rsidR="00000000" w:rsidDel="00000000" w:rsidP="00000000" w:rsidRDefault="00000000" w:rsidRPr="00000000" w14:paraId="00000006">
      <w:pPr>
        <w:spacing w:after="280" w:before="280" w:line="240" w:lineRule="auto"/>
        <w:ind w:right="-19.960629921258715"/>
        <w:rPr>
          <w:rFonts w:ascii="Quicksand" w:cs="Quicksand" w:eastAsia="Quicksand" w:hAnsi="Quicksand"/>
          <w:b w:val="1"/>
          <w:bCs w:val="1"/>
          <w:color w:val="343434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343434"/>
          <w:sz w:val="26"/>
          <w:szCs w:val="26"/>
          <w:rtl w:val="0"/>
        </w:rPr>
        <w:t xml:space="preserve">Obiettivi: Emozioni e vissuti durante l'apprendimento → favoriscono un apprendimento autonomo e focalizzato</w:t>
      </w:r>
    </w:p>
    <w:p w:rsidR="00000000" w:rsidDel="00000000" w:rsidP="00000000" w:rsidRDefault="00000000" w:rsidRPr="00000000" w14:paraId="00000007">
      <w:pPr>
        <w:spacing w:after="280" w:before="280" w:line="240" w:lineRule="auto"/>
        <w:ind w:right="-19.960629921258715"/>
        <w:rPr>
          <w:rFonts w:ascii="Quicksand" w:cs="Quicksand" w:eastAsia="Quicksand" w:hAnsi="Quicksand"/>
          <w:b w:val="1"/>
          <w:bCs w:val="1"/>
          <w:color w:val="343434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343434"/>
          <w:sz w:val="26"/>
          <w:szCs w:val="26"/>
          <w:rtl w:val="0"/>
        </w:rPr>
        <w:t xml:space="preserve">→ Impulsi motivazionali legati alla materia + motivazioni individuali = motivazione all'apprendimento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4719190</wp:posOffset>
            </wp:positionH>
            <wp:positionV relativeFrom="paragraph">
              <wp:posOffset>352425</wp:posOffset>
            </wp:positionV>
            <wp:extent cx="4350068" cy="4350068"/>
            <wp:effectExtent b="0" l="0" r="0" t="0"/>
            <wp:wrapNone/>
            <wp:docPr id="6" name="image1.jpg"/>
            <a:graphic>
              <a:graphicData uri="http://schemas.openxmlformats.org/drawingml/2006/picture">
                <pic:pic>
                  <pic:nvPicPr>
                    <pic:cNvPr id="4" name="image1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50068" cy="43500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8">
      <w:pPr>
        <w:spacing w:after="280" w:before="280" w:line="240" w:lineRule="auto"/>
        <w:rPr>
          <w:rFonts w:ascii="Quicksand Medium" w:cs="Quicksand Medium" w:eastAsia="Quicksand Medium" w:hAnsi="Quicksand Medium"/>
          <w:color w:val="343434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80" w:before="280" w:line="240" w:lineRule="auto"/>
        <w:rPr>
          <w:rFonts w:ascii="Quicksand Medium" w:cs="Quicksand Medium" w:eastAsia="Quicksand Medium" w:hAnsi="Quicksand Medium"/>
          <w:color w:val="343434"/>
          <w:sz w:val="26"/>
          <w:szCs w:val="26"/>
        </w:rPr>
      </w:pPr>
      <w:r w:rsidDel="00000000" w:rsidR="00000000" w:rsidRPr="00000000">
        <w:rPr>
          <w:rFonts w:ascii="Quicksand Medium" w:cs="Quicksand Medium" w:eastAsia="Quicksand Medium" w:hAnsi="Quicksand Medium"/>
          <w:color w:val="343434"/>
          <w:sz w:val="26"/>
          <w:szCs w:val="26"/>
          <w:rtl w:val="0"/>
        </w:rPr>
        <w:t xml:space="preserve">Cosa ti motiva?</w:t>
      </w:r>
    </w:p>
    <w:p w:rsidR="00000000" w:rsidDel="00000000" w:rsidP="00000000" w:rsidRDefault="00000000" w:rsidRPr="00000000" w14:paraId="0000000A">
      <w:pPr>
        <w:spacing w:after="280" w:before="280" w:line="240" w:lineRule="auto"/>
        <w:rPr>
          <w:rFonts w:ascii="Quicksand Medium" w:cs="Quicksand Medium" w:eastAsia="Quicksand Medium" w:hAnsi="Quicksand Medium"/>
          <w:color w:val="343434"/>
          <w:sz w:val="26"/>
          <w:szCs w:val="26"/>
        </w:rPr>
      </w:pPr>
      <w:r w:rsidDel="00000000" w:rsidR="00000000" w:rsidRPr="00000000">
        <w:rPr>
          <w:rFonts w:ascii="Quicksand Medium" w:cs="Quicksand Medium" w:eastAsia="Quicksand Medium" w:hAnsi="Quicksand Medium"/>
          <w:color w:val="343434"/>
          <w:sz w:val="26"/>
          <w:szCs w:val="26"/>
          <w:rtl w:val="0"/>
        </w:rPr>
        <w:t xml:space="preserve">Come riesci a concentrarti meglio?</w:t>
      </w:r>
    </w:p>
    <w:p w:rsidR="00000000" w:rsidDel="00000000" w:rsidP="00000000" w:rsidRDefault="00000000" w:rsidRPr="00000000" w14:paraId="0000000B">
      <w:pPr>
        <w:spacing w:after="280" w:before="280" w:line="240" w:lineRule="auto"/>
        <w:rPr>
          <w:rFonts w:ascii="Quicksand Medium" w:cs="Quicksand Medium" w:eastAsia="Quicksand Medium" w:hAnsi="Quicksand Medium"/>
          <w:color w:val="343434"/>
          <w:sz w:val="42"/>
          <w:szCs w:val="42"/>
          <w:u w:val="single"/>
        </w:rPr>
      </w:pPr>
      <w:r w:rsidDel="00000000" w:rsidR="00000000" w:rsidRPr="00000000">
        <w:rPr>
          <w:rFonts w:ascii="Quicksand Medium" w:cs="Quicksand Medium" w:eastAsia="Quicksand Medium" w:hAnsi="Quicksand Medium"/>
          <w:color w:val="343434"/>
          <w:sz w:val="26"/>
          <w:szCs w:val="26"/>
          <w:rtl w:val="0"/>
        </w:rPr>
        <w:t xml:space="preserve">Di cosa hai bisogno per poter imparare in modo autonomo?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e7cff9" w:val="clear"/>
        <w:spacing w:after="280" w:before="280" w:line="240" w:lineRule="auto"/>
        <w:rPr>
          <w:rFonts w:ascii="Quicksand" w:cs="Quicksand" w:eastAsia="Quicksand" w:hAnsi="Quicksand"/>
          <w:b w:val="1"/>
          <w:bCs w:val="1"/>
          <w:color w:val="252b46"/>
          <w:sz w:val="36"/>
          <w:szCs w:val="36"/>
          <w:u w:val="single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252b46"/>
          <w:sz w:val="36"/>
          <w:szCs w:val="36"/>
          <w:u w:val="single"/>
          <w:rtl w:val="0"/>
        </w:rPr>
        <w:t xml:space="preserve">Cosa / INPUT – Presentazione e spiegazione</w:t>
      </w:r>
    </w:p>
    <w:p w:rsidR="00000000" w:rsidDel="00000000" w:rsidP="00000000" w:rsidRDefault="00000000" w:rsidRPr="00000000" w14:paraId="0000000F">
      <w:pPr>
        <w:spacing w:after="280" w:before="280" w:line="240" w:lineRule="auto"/>
        <w:rPr>
          <w:rFonts w:ascii="Quicksand" w:cs="Quicksand" w:eastAsia="Quicksand" w:hAnsi="Quicksand"/>
          <w:b w:val="1"/>
          <w:bCs w:val="1"/>
          <w:color w:val="252b46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252b46"/>
          <w:sz w:val="26"/>
          <w:szCs w:val="26"/>
          <w:rtl w:val="0"/>
        </w:rPr>
        <w:t xml:space="preserve">Obiettivi: Riconoscimento di percezioni e sensi, modelli e informazioni</w:t>
      </w:r>
    </w:p>
    <w:p w:rsidR="00000000" w:rsidDel="00000000" w:rsidP="00000000" w:rsidRDefault="00000000" w:rsidRPr="00000000" w14:paraId="00000010">
      <w:pPr>
        <w:spacing w:after="280" w:before="280" w:line="240" w:lineRule="auto"/>
        <w:rPr>
          <w:rFonts w:ascii="Quicksand" w:cs="Quicksand" w:eastAsia="Quicksand" w:hAnsi="Quicksand"/>
          <w:b w:val="1"/>
          <w:bCs w:val="1"/>
          <w:color w:val="252b46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252b46"/>
          <w:sz w:val="26"/>
          <w:szCs w:val="26"/>
          <w:rtl w:val="0"/>
        </w:rPr>
        <w:t xml:space="preserve">→ Offrire diverse modalità di presentazione dei contenuti.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4719190</wp:posOffset>
            </wp:positionH>
            <wp:positionV relativeFrom="paragraph">
              <wp:posOffset>333375</wp:posOffset>
            </wp:positionV>
            <wp:extent cx="4350068" cy="4350068"/>
            <wp:effectExtent b="0" l="0" r="0" t="0"/>
            <wp:wrapNone/>
            <wp:docPr id="7" name="image1.jpg"/>
            <a:graphic>
              <a:graphicData uri="http://schemas.openxmlformats.org/drawingml/2006/picture">
                <pic:pic>
                  <pic:nvPicPr>
                    <pic:cNvPr id="5" name="image1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50068" cy="43500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1">
      <w:pPr>
        <w:spacing w:after="280" w:before="280" w:line="240" w:lineRule="auto"/>
        <w:rPr>
          <w:rFonts w:ascii="Quicksand" w:cs="Quicksand" w:eastAsia="Quicksand" w:hAnsi="Quicksand"/>
          <w:color w:val="252b46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80" w:before="280" w:line="240" w:lineRule="auto"/>
        <w:rPr>
          <w:rFonts w:ascii="Quicksand Medium" w:cs="Quicksand Medium" w:eastAsia="Quicksand Medium" w:hAnsi="Quicksand Medium"/>
          <w:color w:val="252b46"/>
          <w:sz w:val="26"/>
          <w:szCs w:val="26"/>
        </w:rPr>
      </w:pPr>
      <w:r w:rsidDel="00000000" w:rsidR="00000000" w:rsidRPr="00000000">
        <w:rPr>
          <w:rFonts w:ascii="Quicksand Medium" w:cs="Quicksand Medium" w:eastAsia="Quicksand Medium" w:hAnsi="Quicksand Medium"/>
          <w:color w:val="252b46"/>
          <w:sz w:val="26"/>
          <w:szCs w:val="26"/>
          <w:rtl w:val="0"/>
        </w:rPr>
        <w:t xml:space="preserve">Come devono essere preparate le informazioni </w:t>
        <w:br w:type="textWrapping"/>
        <w:t xml:space="preserve">per l’apprendimento?</w:t>
      </w:r>
    </w:p>
    <w:p w:rsidR="00000000" w:rsidDel="00000000" w:rsidP="00000000" w:rsidRDefault="00000000" w:rsidRPr="00000000" w14:paraId="00000013">
      <w:pPr>
        <w:spacing w:after="280" w:before="280" w:line="240" w:lineRule="auto"/>
        <w:rPr>
          <w:rFonts w:ascii="Quicksand Medium" w:cs="Quicksand Medium" w:eastAsia="Quicksand Medium" w:hAnsi="Quicksand Medium"/>
          <w:color w:val="343434"/>
          <w:sz w:val="26"/>
          <w:szCs w:val="26"/>
        </w:rPr>
      </w:pPr>
      <w:r w:rsidDel="00000000" w:rsidR="00000000" w:rsidRPr="00000000">
        <w:rPr>
          <w:rFonts w:ascii="Quicksand Medium" w:cs="Quicksand Medium" w:eastAsia="Quicksand Medium" w:hAnsi="Quicksand Medium"/>
          <w:color w:val="252b46"/>
          <w:sz w:val="26"/>
          <w:szCs w:val="26"/>
          <w:rtl w:val="0"/>
        </w:rPr>
        <w:t xml:space="preserve">Di cosa hai bisogno per comprendere bene il contenuto?</w:t>
      </w: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u w:val="singl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80" w:before="280" w:line="240" w:lineRule="auto"/>
        <w:rPr>
          <w:rFonts w:ascii="Quicksand" w:cs="Quicksand" w:eastAsia="Quicksand" w:hAnsi="Quicksand"/>
          <w:b w:val="1"/>
          <w:bCs w:val="1"/>
          <w:color w:val="252b46"/>
          <w:sz w:val="36"/>
          <w:szCs w:val="3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acb9ca" w:val="clear"/>
        <w:rPr>
          <w:rFonts w:ascii="Century Gothic" w:cs="Century Gothic" w:eastAsia="Century Gothic" w:hAnsi="Century Gothic"/>
          <w:b w:val="1"/>
          <w:bCs w:val="1"/>
          <w:color w:val="252b46"/>
          <w:sz w:val="36"/>
          <w:szCs w:val="36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color w:val="252b46"/>
          <w:sz w:val="36"/>
          <w:szCs w:val="36"/>
          <w:u w:val="single"/>
          <w:rtl w:val="0"/>
        </w:rPr>
        <w:t xml:space="preserve">Come / OUTPUT – Azione ed espressione</w:t>
      </w:r>
    </w:p>
    <w:p w:rsidR="00000000" w:rsidDel="00000000" w:rsidP="00000000" w:rsidRDefault="00000000" w:rsidRPr="00000000" w14:paraId="00000018">
      <w:pPr>
        <w:rPr>
          <w:rFonts w:ascii="Quicksand" w:cs="Quicksand" w:eastAsia="Quicksand" w:hAnsi="Quicksand"/>
          <w:b w:val="1"/>
          <w:bCs w:val="1"/>
          <w:color w:val="252b46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252b46"/>
          <w:sz w:val="26"/>
          <w:szCs w:val="26"/>
          <w:rtl w:val="0"/>
        </w:rPr>
        <w:t xml:space="preserve">Obiettivo: interiorizzazione di conoscenze e competenze</w:t>
      </w:r>
    </w:p>
    <w:p w:rsidR="00000000" w:rsidDel="00000000" w:rsidP="00000000" w:rsidRDefault="00000000" w:rsidRPr="00000000" w14:paraId="00000019">
      <w:pPr>
        <w:rPr>
          <w:rFonts w:ascii="Quicksand" w:cs="Quicksand" w:eastAsia="Quicksand" w:hAnsi="Quicksand"/>
          <w:b w:val="1"/>
          <w:bCs w:val="1"/>
          <w:color w:val="252b46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252b46"/>
          <w:sz w:val="26"/>
          <w:szCs w:val="26"/>
          <w:rtl w:val="0"/>
        </w:rPr>
        <w:t xml:space="preserve">→ Offrire diversi modi per elaborare le informazioni e presentare i risultati dell'apprendimento</w:t>
      </w:r>
    </w:p>
    <w:p w:rsidR="00000000" w:rsidDel="00000000" w:rsidP="00000000" w:rsidRDefault="00000000" w:rsidRPr="00000000" w14:paraId="0000001A">
      <w:pPr>
        <w:rPr>
          <w:rFonts w:ascii="Quicksand Medium" w:cs="Quicksand Medium" w:eastAsia="Quicksand Medium" w:hAnsi="Quicksand Medium"/>
          <w:color w:val="252b46"/>
          <w:sz w:val="26"/>
          <w:szCs w:val="26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4719190</wp:posOffset>
            </wp:positionH>
            <wp:positionV relativeFrom="paragraph">
              <wp:posOffset>9062</wp:posOffset>
            </wp:positionV>
            <wp:extent cx="4350068" cy="4350068"/>
            <wp:effectExtent b="0" l="0" r="0" t="0"/>
            <wp:wrapNone/>
            <wp:docPr id="8" name="image1.jpg"/>
            <a:graphic>
              <a:graphicData uri="http://schemas.openxmlformats.org/drawingml/2006/picture">
                <pic:pic>
                  <pic:nvPicPr>
                    <pic:cNvPr id="6" name="image1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50068" cy="43500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B">
      <w:pPr>
        <w:rPr>
          <w:rFonts w:ascii="Quicksand Medium" w:cs="Quicksand Medium" w:eastAsia="Quicksand Medium" w:hAnsi="Quicksand Medium"/>
          <w:color w:val="252b46"/>
          <w:sz w:val="26"/>
          <w:szCs w:val="26"/>
          <w:u w:val="single"/>
        </w:rPr>
      </w:pPr>
      <w:r w:rsidDel="00000000" w:rsidR="00000000" w:rsidRPr="00000000">
        <w:rPr>
          <w:rFonts w:ascii="Quicksand Medium" w:cs="Quicksand Medium" w:eastAsia="Quicksand Medium" w:hAnsi="Quicksand Medium"/>
          <w:color w:val="252b46"/>
          <w:sz w:val="26"/>
          <w:szCs w:val="26"/>
          <w:rtl w:val="0"/>
        </w:rPr>
        <w:t xml:space="preserve">Qual è il modo migliore per memorizzare i contenuti?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Century Gothic" w:cs="Century Gothic" w:eastAsia="Century Gothic" w:hAnsi="Century Gothic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rPr>
          <w:rFonts w:ascii="Quicksand" w:cs="Quicksand" w:eastAsia="Quicksand" w:hAnsi="Quicksand"/>
          <w:b w:val="1"/>
          <w:bCs w:val="1"/>
          <w:sz w:val="32"/>
          <w:szCs w:val="32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32"/>
          <w:szCs w:val="32"/>
          <w:rtl w:val="0"/>
        </w:rPr>
        <w:t xml:space="preserve">9.2. Scheda di lavoro  – Individuare esempi concreti 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7552275</wp:posOffset>
                </wp:positionH>
                <wp:positionV relativeFrom="paragraph">
                  <wp:posOffset>-909206</wp:posOffset>
                </wp:positionV>
                <wp:extent cx="2153197" cy="1301312"/>
                <wp:effectExtent b="0" l="0" r="0" t="0"/>
                <wp:wrapNone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278927" y="3138869"/>
                          <a:ext cx="2134147" cy="1282262"/>
                        </a:xfrm>
                        <a:custGeom>
                          <a:rect b="b" l="l" r="r" t="t"/>
                          <a:pathLst>
                            <a:path extrusionOk="0" h="2015169" w="3585179">
                              <a:moveTo>
                                <a:pt x="0" y="0"/>
                              </a:moveTo>
                              <a:lnTo>
                                <a:pt x="3585179" y="0"/>
                              </a:lnTo>
                              <a:lnTo>
                                <a:pt x="3585179" y="2015169"/>
                              </a:lnTo>
                              <a:lnTo>
                                <a:pt x="0" y="201516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blipFill rotWithShape="1">
                          <a:blip r:embed="rId7">
                            <a:alphaModFix/>
                          </a:blip>
                          <a:stretch>
                            <a:fillRect b="0" l="0" r="0" t="0"/>
                          </a:stretch>
                        </a:blipFill>
                        <a:ln>
                          <a:noFill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7552275</wp:posOffset>
                </wp:positionH>
                <wp:positionV relativeFrom="paragraph">
                  <wp:posOffset>-909206</wp:posOffset>
                </wp:positionV>
                <wp:extent cx="2153197" cy="1301312"/>
                <wp:effectExtent b="0" l="0" r="0" t="0"/>
                <wp:wrapNone/>
                <wp:docPr id="10" name="image4.png"/>
                <a:graphic>
                  <a:graphicData uri="http://schemas.openxmlformats.org/drawingml/2006/picture">
                    <pic:pic>
                      <pic:nvPicPr>
                        <pic:cNvPr id="7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53197" cy="130131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rPr>
          <w:rFonts w:ascii="Quicksand" w:cs="Quicksand" w:eastAsia="Quicksand" w:hAnsi="Quicksand"/>
          <w:b w:val="1"/>
          <w:bCs w:val="1"/>
          <w:sz w:val="44"/>
          <w:szCs w:val="44"/>
        </w:rPr>
      </w:pPr>
      <w:bookmarkStart w:colFirst="0" w:colLast="0" w:name="_heading=h.meigskiy8ddy" w:id="1"/>
      <w:bookmarkEnd w:id="1"/>
      <w:r w:rsidDel="00000000" w:rsidR="00000000" w:rsidRPr="00000000">
        <w:rPr>
          <w:rFonts w:ascii="Quicksand" w:cs="Quicksand" w:eastAsia="Quicksand" w:hAnsi="Quicksand"/>
          <w:b w:val="1"/>
          <w:bCs w:val="1"/>
          <w:sz w:val="44"/>
          <w:szCs w:val="44"/>
          <w:rtl w:val="0"/>
        </w:rPr>
        <w:t xml:space="preserve">Universal Design for Learning Guidelines</w:t>
      </w:r>
    </w:p>
    <w:p w:rsidR="00000000" w:rsidDel="00000000" w:rsidP="00000000" w:rsidRDefault="00000000" w:rsidRPr="00000000" w14:paraId="00000003">
      <w:pPr>
        <w:rPr>
          <w:rFonts w:ascii="Century Gothic" w:cs="Century Gothic" w:eastAsia="Century Gothic" w:hAnsi="Century Gothic"/>
          <w:b w:val="1"/>
          <w:bCs w:val="1"/>
          <w:sz w:val="44"/>
          <w:szCs w:val="4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6475004</wp:posOffset>
                </wp:positionH>
                <wp:positionV relativeFrom="paragraph">
                  <wp:posOffset>98786</wp:posOffset>
                </wp:positionV>
                <wp:extent cx="2112255" cy="4423364"/>
                <wp:effectExtent b="0" l="0" r="0" t="0"/>
                <wp:wrapNone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299398" y="1571118"/>
                          <a:ext cx="2093205" cy="441776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0"/>
                                <w:vertAlign w:val="baseline"/>
                              </w:rPr>
                              <w:t xml:space="preserve">Apprendimento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0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perchè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cosa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come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6475004</wp:posOffset>
                </wp:positionH>
                <wp:positionV relativeFrom="paragraph">
                  <wp:posOffset>98786</wp:posOffset>
                </wp:positionV>
                <wp:extent cx="2112255" cy="4423364"/>
                <wp:effectExtent b="0" l="0" r="0" t="0"/>
                <wp:wrapNone/>
                <wp:docPr id="12" name="image3.png"/>
                <a:graphic>
                  <a:graphicData uri="http://schemas.openxmlformats.org/drawingml/2006/picture">
                    <pic:pic>
                      <pic:nvPicPr>
                        <pic:cNvPr id="8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12255" cy="442336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821055</wp:posOffset>
            </wp:positionH>
            <wp:positionV relativeFrom="paragraph">
              <wp:posOffset>405765</wp:posOffset>
            </wp:positionV>
            <wp:extent cx="4064635" cy="3806825"/>
            <wp:effectExtent b="0" l="0" r="0" t="0"/>
            <wp:wrapNone/>
            <wp:docPr id="13" name="image1.png"/>
            <a:graphic>
              <a:graphicData uri="http://schemas.openxmlformats.org/drawingml/2006/picture">
                <pic:pic>
                  <pic:nvPicPr>
                    <pic:cNvPr id="9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64635" cy="38068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4">
      <w:pPr>
        <w:pStyle w:val="Heading3"/>
        <w:shd w:fill="ffffff" w:val="clear"/>
        <w:spacing w:after="225" w:before="0" w:lineRule="auto"/>
        <w:rPr>
          <w:rFonts w:ascii="Century Gothic" w:cs="Century Gothic" w:eastAsia="Century Gothic" w:hAnsi="Century Gothic"/>
          <w:b w:val="0"/>
          <w:bCs w:val="0"/>
          <w:sz w:val="32"/>
          <w:szCs w:val="3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e2efd9" w:val="clear"/>
        <w:spacing w:after="280" w:before="280" w:line="240" w:lineRule="auto"/>
        <w:rPr>
          <w:rFonts w:ascii="Quicksand" w:cs="Quicksand" w:eastAsia="Quicksand" w:hAnsi="Quicksand"/>
          <w:b w:val="1"/>
          <w:bCs w:val="1"/>
          <w:color w:val="343434"/>
          <w:sz w:val="40"/>
          <w:szCs w:val="40"/>
          <w:u w:val="single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343434"/>
          <w:sz w:val="40"/>
          <w:szCs w:val="40"/>
          <w:u w:val="single"/>
          <w:rtl w:val="0"/>
        </w:rPr>
        <w:t xml:space="preserve">Perchè / PROCESSO – Impegno e partecipazione</w:t>
      </w:r>
    </w:p>
    <w:p w:rsidR="00000000" w:rsidDel="00000000" w:rsidP="00000000" w:rsidRDefault="00000000" w:rsidRPr="00000000" w14:paraId="00000006">
      <w:pPr>
        <w:spacing w:after="280" w:before="280" w:line="240" w:lineRule="auto"/>
        <w:ind w:right="-19.960629921258715"/>
        <w:rPr>
          <w:rFonts w:ascii="Quicksand" w:cs="Quicksand" w:eastAsia="Quicksand" w:hAnsi="Quicksand"/>
          <w:b w:val="1"/>
          <w:bCs w:val="1"/>
          <w:color w:val="343434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343434"/>
          <w:sz w:val="26"/>
          <w:szCs w:val="26"/>
          <w:rtl w:val="0"/>
        </w:rPr>
        <w:t xml:space="preserve">Obiettivi: Emozioni e vissuti durante l'apprendimento → favoriscono un apprendimento autonomo e focalizzato</w:t>
      </w:r>
    </w:p>
    <w:p w:rsidR="00000000" w:rsidDel="00000000" w:rsidP="00000000" w:rsidRDefault="00000000" w:rsidRPr="00000000" w14:paraId="00000007">
      <w:pPr>
        <w:spacing w:after="280" w:before="280" w:line="240" w:lineRule="auto"/>
        <w:ind w:right="-19.960629921258715"/>
        <w:rPr>
          <w:rFonts w:ascii="Quicksand" w:cs="Quicksand" w:eastAsia="Quicksand" w:hAnsi="Quicksand"/>
          <w:b w:val="1"/>
          <w:bCs w:val="1"/>
          <w:color w:val="343434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343434"/>
          <w:sz w:val="26"/>
          <w:szCs w:val="26"/>
          <w:rtl w:val="0"/>
        </w:rPr>
        <w:t xml:space="preserve">→ Impulsi motivazionali legati alla materia + motivazioni individuali = motivazione all'apprendimento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4719190</wp:posOffset>
            </wp:positionH>
            <wp:positionV relativeFrom="paragraph">
              <wp:posOffset>352425</wp:posOffset>
            </wp:positionV>
            <wp:extent cx="4350068" cy="4350068"/>
            <wp:effectExtent b="0" l="0" r="0" t="0"/>
            <wp:wrapNone/>
            <wp:docPr id="14" name="image2.jpg"/>
            <a:graphic>
              <a:graphicData uri="http://schemas.openxmlformats.org/drawingml/2006/picture">
                <pic:pic>
                  <pic:nvPicPr>
                    <pic:cNvPr id="10" name="image2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50068" cy="43500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8">
      <w:pPr>
        <w:spacing w:after="280" w:before="280" w:line="240" w:lineRule="auto"/>
        <w:rPr>
          <w:rFonts w:ascii="Quicksand Medium" w:cs="Quicksand Medium" w:eastAsia="Quicksand Medium" w:hAnsi="Quicksand Medium"/>
          <w:color w:val="343434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80" w:before="280" w:line="240" w:lineRule="auto"/>
        <w:rPr>
          <w:rFonts w:ascii="Quicksand Medium" w:cs="Quicksand Medium" w:eastAsia="Quicksand Medium" w:hAnsi="Quicksand Medium"/>
          <w:color w:val="343434"/>
          <w:sz w:val="26"/>
          <w:szCs w:val="26"/>
        </w:rPr>
      </w:pPr>
      <w:r w:rsidDel="00000000" w:rsidR="00000000" w:rsidRPr="00000000">
        <w:rPr>
          <w:rFonts w:ascii="Quicksand Medium" w:cs="Quicksand Medium" w:eastAsia="Quicksand Medium" w:hAnsi="Quicksand Medium"/>
          <w:color w:val="343434"/>
          <w:sz w:val="26"/>
          <w:szCs w:val="26"/>
          <w:rtl w:val="0"/>
        </w:rPr>
        <w:t xml:space="preserve">Cosa ti motiva?</w:t>
      </w:r>
    </w:p>
    <w:p w:rsidR="00000000" w:rsidDel="00000000" w:rsidP="00000000" w:rsidRDefault="00000000" w:rsidRPr="00000000" w14:paraId="0000000A">
      <w:pPr>
        <w:spacing w:after="280" w:before="280" w:line="240" w:lineRule="auto"/>
        <w:rPr>
          <w:rFonts w:ascii="Quicksand Medium" w:cs="Quicksand Medium" w:eastAsia="Quicksand Medium" w:hAnsi="Quicksand Medium"/>
          <w:color w:val="343434"/>
          <w:sz w:val="26"/>
          <w:szCs w:val="26"/>
        </w:rPr>
      </w:pPr>
      <w:r w:rsidDel="00000000" w:rsidR="00000000" w:rsidRPr="00000000">
        <w:rPr>
          <w:rFonts w:ascii="Quicksand Medium" w:cs="Quicksand Medium" w:eastAsia="Quicksand Medium" w:hAnsi="Quicksand Medium"/>
          <w:color w:val="343434"/>
          <w:sz w:val="26"/>
          <w:szCs w:val="26"/>
          <w:rtl w:val="0"/>
        </w:rPr>
        <w:t xml:space="preserve">Come riesci a concentrarti meglio?</w:t>
      </w:r>
    </w:p>
    <w:p w:rsidR="00000000" w:rsidDel="00000000" w:rsidP="00000000" w:rsidRDefault="00000000" w:rsidRPr="00000000" w14:paraId="0000000B">
      <w:pPr>
        <w:spacing w:after="280" w:before="280" w:line="240" w:lineRule="auto"/>
        <w:rPr>
          <w:rFonts w:ascii="Quicksand Medium" w:cs="Quicksand Medium" w:eastAsia="Quicksand Medium" w:hAnsi="Quicksand Medium"/>
          <w:color w:val="343434"/>
          <w:sz w:val="42"/>
          <w:szCs w:val="42"/>
          <w:u w:val="single"/>
        </w:rPr>
      </w:pPr>
      <w:r w:rsidDel="00000000" w:rsidR="00000000" w:rsidRPr="00000000">
        <w:rPr>
          <w:rFonts w:ascii="Quicksand Medium" w:cs="Quicksand Medium" w:eastAsia="Quicksand Medium" w:hAnsi="Quicksand Medium"/>
          <w:color w:val="343434"/>
          <w:sz w:val="26"/>
          <w:szCs w:val="26"/>
          <w:rtl w:val="0"/>
        </w:rPr>
        <w:t xml:space="preserve">Di cosa hai bisogno per poter imparare in modo autonomo?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e7cff9" w:val="clear"/>
        <w:spacing w:after="280" w:before="280" w:line="240" w:lineRule="auto"/>
        <w:rPr>
          <w:rFonts w:ascii="Quicksand" w:cs="Quicksand" w:eastAsia="Quicksand" w:hAnsi="Quicksand"/>
          <w:b w:val="1"/>
          <w:bCs w:val="1"/>
          <w:color w:val="252b46"/>
          <w:sz w:val="36"/>
          <w:szCs w:val="36"/>
          <w:u w:val="single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252b46"/>
          <w:sz w:val="36"/>
          <w:szCs w:val="36"/>
          <w:u w:val="single"/>
          <w:rtl w:val="0"/>
        </w:rPr>
        <w:t xml:space="preserve">Cosa / INPUT – Presentazione e spiegazione</w:t>
      </w:r>
    </w:p>
    <w:p w:rsidR="00000000" w:rsidDel="00000000" w:rsidP="00000000" w:rsidRDefault="00000000" w:rsidRPr="00000000" w14:paraId="0000000F">
      <w:pPr>
        <w:spacing w:after="280" w:before="280" w:line="240" w:lineRule="auto"/>
        <w:rPr>
          <w:rFonts w:ascii="Quicksand" w:cs="Quicksand" w:eastAsia="Quicksand" w:hAnsi="Quicksand"/>
          <w:b w:val="1"/>
          <w:bCs w:val="1"/>
          <w:color w:val="252b46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252b46"/>
          <w:sz w:val="26"/>
          <w:szCs w:val="26"/>
          <w:rtl w:val="0"/>
        </w:rPr>
        <w:t xml:space="preserve">Obiettivi: Riconoscimento di percezioni e sensi, modelli e informazioni</w:t>
      </w:r>
    </w:p>
    <w:p w:rsidR="00000000" w:rsidDel="00000000" w:rsidP="00000000" w:rsidRDefault="00000000" w:rsidRPr="00000000" w14:paraId="00000010">
      <w:pPr>
        <w:spacing w:after="280" w:before="280" w:line="240" w:lineRule="auto"/>
        <w:rPr>
          <w:rFonts w:ascii="Quicksand" w:cs="Quicksand" w:eastAsia="Quicksand" w:hAnsi="Quicksand"/>
          <w:b w:val="1"/>
          <w:bCs w:val="1"/>
          <w:color w:val="252b46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252b46"/>
          <w:sz w:val="26"/>
          <w:szCs w:val="26"/>
          <w:rtl w:val="0"/>
        </w:rPr>
        <w:t xml:space="preserve">→ Offrire diverse modalità di presentazione dei contenuti.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4719190</wp:posOffset>
            </wp:positionH>
            <wp:positionV relativeFrom="paragraph">
              <wp:posOffset>333375</wp:posOffset>
            </wp:positionV>
            <wp:extent cx="4350068" cy="4350068"/>
            <wp:effectExtent b="0" l="0" r="0" t="0"/>
            <wp:wrapNone/>
            <wp:docPr id="15" name="image2.jpg"/>
            <a:graphic>
              <a:graphicData uri="http://schemas.openxmlformats.org/drawingml/2006/picture">
                <pic:pic>
                  <pic:nvPicPr>
                    <pic:cNvPr id="11" name="image2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50068" cy="43500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1">
      <w:pPr>
        <w:spacing w:after="280" w:before="280" w:line="240" w:lineRule="auto"/>
        <w:rPr>
          <w:rFonts w:ascii="Quicksand" w:cs="Quicksand" w:eastAsia="Quicksand" w:hAnsi="Quicksand"/>
          <w:color w:val="252b46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80" w:before="280" w:line="240" w:lineRule="auto"/>
        <w:rPr>
          <w:rFonts w:ascii="Quicksand Medium" w:cs="Quicksand Medium" w:eastAsia="Quicksand Medium" w:hAnsi="Quicksand Medium"/>
          <w:color w:val="252b46"/>
          <w:sz w:val="26"/>
          <w:szCs w:val="26"/>
        </w:rPr>
      </w:pPr>
      <w:r w:rsidDel="00000000" w:rsidR="00000000" w:rsidRPr="00000000">
        <w:rPr>
          <w:rFonts w:ascii="Quicksand Medium" w:cs="Quicksand Medium" w:eastAsia="Quicksand Medium" w:hAnsi="Quicksand Medium"/>
          <w:color w:val="252b46"/>
          <w:sz w:val="26"/>
          <w:szCs w:val="26"/>
          <w:rtl w:val="0"/>
        </w:rPr>
        <w:t xml:space="preserve">Come devono essere preparate le informazioni </w:t>
        <w:br w:type="textWrapping"/>
        <w:t xml:space="preserve">per l’apprendimento?</w:t>
      </w:r>
    </w:p>
    <w:p w:rsidR="00000000" w:rsidDel="00000000" w:rsidP="00000000" w:rsidRDefault="00000000" w:rsidRPr="00000000" w14:paraId="00000013">
      <w:pPr>
        <w:spacing w:after="280" w:before="280" w:line="240" w:lineRule="auto"/>
        <w:rPr>
          <w:rFonts w:ascii="Quicksand Medium" w:cs="Quicksand Medium" w:eastAsia="Quicksand Medium" w:hAnsi="Quicksand Medium"/>
          <w:color w:val="343434"/>
          <w:sz w:val="26"/>
          <w:szCs w:val="26"/>
        </w:rPr>
      </w:pPr>
      <w:r w:rsidDel="00000000" w:rsidR="00000000" w:rsidRPr="00000000">
        <w:rPr>
          <w:rFonts w:ascii="Quicksand Medium" w:cs="Quicksand Medium" w:eastAsia="Quicksand Medium" w:hAnsi="Quicksand Medium"/>
          <w:color w:val="252b46"/>
          <w:sz w:val="26"/>
          <w:szCs w:val="26"/>
          <w:rtl w:val="0"/>
        </w:rPr>
        <w:t xml:space="preserve">Di cosa hai bisogno per comprendere bene il contenuto?</w:t>
      </w: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u w:val="singl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80" w:before="280" w:line="240" w:lineRule="auto"/>
        <w:rPr>
          <w:rFonts w:ascii="Quicksand" w:cs="Quicksand" w:eastAsia="Quicksand" w:hAnsi="Quicksand"/>
          <w:b w:val="1"/>
          <w:bCs w:val="1"/>
          <w:color w:val="252b46"/>
          <w:sz w:val="36"/>
          <w:szCs w:val="3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acb9ca" w:val="clear"/>
        <w:rPr>
          <w:rFonts w:ascii="Century Gothic" w:cs="Century Gothic" w:eastAsia="Century Gothic" w:hAnsi="Century Gothic"/>
          <w:b w:val="1"/>
          <w:bCs w:val="1"/>
          <w:color w:val="252b46"/>
          <w:sz w:val="36"/>
          <w:szCs w:val="36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color w:val="252b46"/>
          <w:sz w:val="36"/>
          <w:szCs w:val="36"/>
          <w:u w:val="single"/>
          <w:rtl w:val="0"/>
        </w:rPr>
        <w:t xml:space="preserve">Come / OUTPUT – Azione ed espressione</w:t>
      </w:r>
    </w:p>
    <w:p w:rsidR="00000000" w:rsidDel="00000000" w:rsidP="00000000" w:rsidRDefault="00000000" w:rsidRPr="00000000" w14:paraId="00000018">
      <w:pPr>
        <w:rPr>
          <w:rFonts w:ascii="Quicksand" w:cs="Quicksand" w:eastAsia="Quicksand" w:hAnsi="Quicksand"/>
          <w:b w:val="1"/>
          <w:bCs w:val="1"/>
          <w:color w:val="252b46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252b46"/>
          <w:sz w:val="26"/>
          <w:szCs w:val="26"/>
          <w:rtl w:val="0"/>
        </w:rPr>
        <w:t xml:space="preserve">Obiettivo: interiorizzazione di conoscenze e competenze</w:t>
      </w:r>
    </w:p>
    <w:p w:rsidR="00000000" w:rsidDel="00000000" w:rsidP="00000000" w:rsidRDefault="00000000" w:rsidRPr="00000000" w14:paraId="00000019">
      <w:pPr>
        <w:rPr>
          <w:rFonts w:ascii="Quicksand" w:cs="Quicksand" w:eastAsia="Quicksand" w:hAnsi="Quicksand"/>
          <w:b w:val="1"/>
          <w:bCs w:val="1"/>
          <w:color w:val="252b46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252b46"/>
          <w:sz w:val="26"/>
          <w:szCs w:val="26"/>
          <w:rtl w:val="0"/>
        </w:rPr>
        <w:t xml:space="preserve">→ Offrire diversi modi per elaborare le informazioni e presentare i risultati dell'apprendimento</w:t>
      </w:r>
    </w:p>
    <w:p w:rsidR="00000000" w:rsidDel="00000000" w:rsidP="00000000" w:rsidRDefault="00000000" w:rsidRPr="00000000" w14:paraId="0000001A">
      <w:pPr>
        <w:rPr>
          <w:rFonts w:ascii="Quicksand Medium" w:cs="Quicksand Medium" w:eastAsia="Quicksand Medium" w:hAnsi="Quicksand Medium"/>
          <w:color w:val="252b46"/>
          <w:sz w:val="26"/>
          <w:szCs w:val="26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4719190</wp:posOffset>
            </wp:positionH>
            <wp:positionV relativeFrom="paragraph">
              <wp:posOffset>9062</wp:posOffset>
            </wp:positionV>
            <wp:extent cx="4350068" cy="4350068"/>
            <wp:effectExtent b="0" l="0" r="0" t="0"/>
            <wp:wrapNone/>
            <wp:docPr id="16" name="image2.jpg"/>
            <a:graphic>
              <a:graphicData uri="http://schemas.openxmlformats.org/drawingml/2006/picture">
                <pic:pic>
                  <pic:nvPicPr>
                    <pic:cNvPr id="12" name="image2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50068" cy="43500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B">
      <w:pPr>
        <w:rPr>
          <w:rFonts w:ascii="Quicksand Medium" w:cs="Quicksand Medium" w:eastAsia="Quicksand Medium" w:hAnsi="Quicksand Medium"/>
          <w:color w:val="252b46"/>
          <w:sz w:val="26"/>
          <w:szCs w:val="26"/>
          <w:u w:val="single"/>
        </w:rPr>
      </w:pPr>
      <w:r w:rsidDel="00000000" w:rsidR="00000000" w:rsidRPr="00000000">
        <w:rPr>
          <w:rFonts w:ascii="Quicksand Medium" w:cs="Quicksand Medium" w:eastAsia="Quicksand Medium" w:hAnsi="Quicksand Medium"/>
          <w:color w:val="252b46"/>
          <w:sz w:val="26"/>
          <w:szCs w:val="26"/>
          <w:rtl w:val="0"/>
        </w:rPr>
        <w:t xml:space="preserve">Qual è il modo migliore per memorizzare i contenuti?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Century Gothic" w:cs="Century Gothic" w:eastAsia="Century Gothic" w:hAnsi="Century Gothic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1906" w:w="16838" w:orient="landscape"/>
      <w:pgMar w:bottom="1417" w:top="1417" w:left="1134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Quicksand">
    <w:embedRegular w:fontKey="{00000000-0000-0000-0000-000000000000}" r:id="rId1" w:subsetted="0"/>
    <w:embedBold w:fontKey="{00000000-0000-0000-0000-000000000000}" r:id="rId2" w:subsetted="0"/>
  </w:font>
  <w:font w:name="Quicksand Medium">
    <w:embedRegular w:fontKey="{00000000-0000-0000-0000-000000000000}" r:id="rId3" w:subsetted="0"/>
    <w:embedBold w:fontKey="{00000000-0000-0000-0000-000000000000}" r:id="rId4" w:subsetted="0"/>
  </w:font>
  <w:font w:name="Century Gothic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de-AT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w0_image1.jpg"/><Relationship Id="rId9" Type="http://schemas.openxmlformats.org/officeDocument/2006/relationships/image" Target="media/w0_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w0_image5.png"/><Relationship Id="rId8" Type="http://schemas.openxmlformats.org/officeDocument/2006/relationships/image" Target="media/w0_image3.png"/><Relationship Id="rId11" Type="http://schemas.openxmlformats.org/officeDocument/2006/relationships/image" Target="media/image1.jpg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Quicksand-regular.ttf"/><Relationship Id="rId2" Type="http://schemas.openxmlformats.org/officeDocument/2006/relationships/font" Target="fonts/Quicksand-bold.ttf"/><Relationship Id="rId3" Type="http://schemas.openxmlformats.org/officeDocument/2006/relationships/font" Target="fonts/QuicksandMedium-regular.ttf"/><Relationship Id="rId4" Type="http://schemas.openxmlformats.org/officeDocument/2006/relationships/font" Target="fonts/QuicksandMedium-bold.ttf"/><Relationship Id="rId5" Type="http://schemas.openxmlformats.org/officeDocument/2006/relationships/font" Target="fonts/CenturyGothic-regular.ttf"/><Relationship Id="rId6" Type="http://schemas.openxmlformats.org/officeDocument/2006/relationships/font" Target="fonts/CenturyGothic-bold.ttf"/><Relationship Id="rId7" Type="http://schemas.openxmlformats.org/officeDocument/2006/relationships/font" Target="fonts/CenturyGothic-italic.ttf"/><Relationship Id="rId8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jnLQf5zG0UA1fgGmJYeJv/I8WQ==">CgMxLjAyDmgubWVpZ3NraXk4ZGR5OAByITFIQVhMSFRlc3JyQTRucEFyaFh4cXlxMnhZU21tTGozRw==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