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rialBlack-regular.ttf" ContentType="application/x-font-ttf"/>
  <Override PartName="/word/fonts/Bodoni-bold.ttf" ContentType="application/x-font-ttf"/>
  <Override PartName="/word/fonts/Bodoni-boldItalic.ttf" ContentType="application/x-font-ttf"/>
  <Override PartName="/word/fonts/NotoSansSymbols-bold.ttf" ContentType="application/x-font-ttf"/>
  <Override PartName="/word/fonts/NotoSansSymbols-regular.ttf" ContentType="application/x-font-ttf"/>
  <Override PartName="/word/fonts/Tahoma-bold.ttf" ContentType="application/x-font-ttf"/>
  <Override PartName="/word/fonts/Tahoma-regular.ttf" ContentType="application/x-font-ttf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ptos" w:cs="Aptos" w:eastAsia="Aptos" w:hAnsi="Aptos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jc w:val="center"/>
        <w:rPr>
          <w:rFonts w:ascii="Aptos" w:cs="Aptos" w:eastAsia="Aptos" w:hAnsi="Aptos"/>
          <w:sz w:val="96"/>
          <w:szCs w:val="96"/>
        </w:rPr>
      </w:pPr>
      <w:r w:rsidDel="00000000" w:rsidR="00000000" w:rsidRPr="00000000">
        <w:rPr>
          <w:sz w:val="96"/>
          <w:szCs w:val="96"/>
          <w:rtl w:val="0"/>
        </w:rPr>
        <w:t xml:space="preserve">Nepočujúce vzory</w:t>
      </w:r>
      <w:r w:rsidDel="00000000" w:rsidR="00000000" w:rsidRPr="00000000">
        <w:rPr>
          <w:rFonts w:ascii="Aptos" w:cs="Aptos" w:eastAsia="Aptos" w:hAnsi="Aptos"/>
          <w:sz w:val="96"/>
          <w:szCs w:val="96"/>
          <w:rtl w:val="0"/>
        </w:rPr>
        <w:t xml:space="preserve"> </w:t>
        <w:br w:type="textWrapping"/>
      </w:r>
      <w:r w:rsidDel="00000000" w:rsidR="00000000" w:rsidRPr="00000000">
        <w:rPr>
          <w:rtl w:val="0"/>
        </w:rPr>
        <w:t xml:space="preserve">Aktivisti a obhajcovia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jc w:val="center"/>
        <w:rPr/>
      </w:pPr>
      <w:bookmarkStart w:colFirst="0" w:colLast="0" w:name="_heading=h.61ntln28chfc" w:id="0"/>
      <w:bookmarkEnd w:id="0"/>
      <w:r w:rsidDel="00000000" w:rsidR="00000000" w:rsidRPr="00000000">
        <w:rPr>
          <w:rtl w:val="0"/>
        </w:rPr>
        <w:t xml:space="preserve">v oblasti vzdelávania a výskumu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dt>
      <w:sdtPr>
        <w:id w:val="704138775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9">
          <w:pPr>
            <w:keepNext w:val="1"/>
            <w:keepLines w:val="1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240" w:line="259" w:lineRule="auto"/>
            <w:ind w:left="0" w:right="567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2e75b5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6xhdrohrimuw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Helen Keller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fhfh0wnwb7er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Laurent Clerc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7dy0tkmfc5r3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Ferdinand Berthier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ssdhbrs69wzs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I. King Jordan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bookmarkStart w:colFirst="0" w:colLast="0" w:name="_heading=h.56rsegou9qtm" w:id="1"/>
          <w:bookmarkEnd w:id="1"/>
          <w:hyperlink w:anchor="_heading=h.7lf4i2p1rblv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Jane Fernandes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5nnxqwjp0u5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John Goodricke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mxf5kdgxbo17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Ted Supalla &amp; Clayton Valli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toyiqtgldk57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Paddy Ladd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hb9c553841d4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Christian Rathmann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h01zq4opms3s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Susanna Lazarus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l8bh5jcghuux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Helmut Vogel</w:t>
              <w:tab/>
              <w:t xml:space="preserve">12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6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Financované Európskou úniou. Názory a stanoviská vyjadrené v tomto dokumente sú však výlučne názormi autora (autorov) a nemusia nevyhnutne odzrkadľovať názory Európskej únie alebo Európskej výkonnej agentúry pre vzdelávanie a kultúru (EACEA). Európska únia ani EACEA nemôžu byť za ne zodpovedné.</w:t>
      </w:r>
    </w:p>
    <w:p w:rsidR="00000000" w:rsidDel="00000000" w:rsidP="00000000" w:rsidRDefault="00000000" w:rsidRPr="00000000" w14:paraId="0000001A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rPr>
          <w:color w:val="1f3864"/>
        </w:rPr>
      </w:pPr>
      <w:bookmarkStart w:colFirst="0" w:colLast="0" w:name="_heading=h.d2jzhmo79b9" w:id="2"/>
      <w:bookmarkEnd w:id="2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4622165</wp:posOffset>
            </wp:positionH>
            <wp:positionV relativeFrom="paragraph">
              <wp:posOffset>157480</wp:posOffset>
            </wp:positionV>
            <wp:extent cx="1520825" cy="1520825"/>
            <wp:effectExtent b="3175" l="3175" r="3175" t="3175"/>
            <wp:wrapSquare wrapText="bothSides" distB="0" distT="0" distL="114300" distR="114300"/>
            <wp:docPr descr="Quellbild anzeigen" id="731084046" name="image14.jpg"/>
            <a:graphic>
              <a:graphicData uri="http://schemas.openxmlformats.org/drawingml/2006/picture">
                <pic:pic>
                  <pic:nvPicPr>
                    <pic:cNvPr descr="Quellbild anzeigen" id="0" name="image14.jpg"/>
                    <pic:cNvPicPr preferRelativeResize="0"/>
                  </pic:nvPicPr>
                  <pic:blipFill>
                    <a:blip r:embed="rId7"/>
                    <a:srcRect b="-4" l="5000" r="16996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0825" cy="1520825"/>
                    </a:xfrm>
                    <a:prstGeom prst="rect"/>
                    <a:ln w="3175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pStyle w:val="Heading2"/>
        <w:rPr>
          <w:color w:val="1f3864"/>
        </w:rPr>
      </w:pPr>
      <w:bookmarkStart w:colFirst="0" w:colLast="0" w:name="_heading=h.6xhdrohrimuw" w:id="3"/>
      <w:bookmarkEnd w:id="3"/>
      <w:r w:rsidDel="00000000" w:rsidR="00000000" w:rsidRPr="00000000">
        <w:rPr>
          <w:color w:val="1f3864"/>
          <w:rtl w:val="0"/>
        </w:rPr>
        <w:t xml:space="preserve">Helen Keller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Nepočujúca a nevidiaca americká autorka, prednášateľka a aktivistka. </w:t>
      </w:r>
    </w:p>
    <w:p w:rsidR="00000000" w:rsidDel="00000000" w:rsidP="00000000" w:rsidRDefault="00000000" w:rsidRPr="00000000" w14:paraId="0000001F">
      <w:pPr>
        <w:rPr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-252883</wp:posOffset>
            </wp:positionH>
            <wp:positionV relativeFrom="paragraph">
              <wp:posOffset>26976</wp:posOffset>
            </wp:positionV>
            <wp:extent cx="6113929" cy="2041694"/>
            <wp:effectExtent b="0" l="0" r="0" t="0"/>
            <wp:wrapNone/>
            <wp:docPr descr="C:\Users\mhofer\Downloads\schild_hellgelb.jpeg" id="731084009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3929" cy="20416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0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Bodoni" w:cs="Bodoni" w:eastAsia="Bodoni" w:hAnsi="Bodoni"/>
          <w:b w:val="1"/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 Black" w:cs="Arial Black" w:eastAsia="Arial Black" w:hAnsi="Arial Black"/>
          <w:b w:val="1"/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„Hoci je svet plný utrpenia, </w:t>
      </w:r>
    </w:p>
    <w:p w:rsidR="00000000" w:rsidDel="00000000" w:rsidP="00000000" w:rsidRDefault="00000000" w:rsidRPr="00000000" w14:paraId="00000025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je tiež plný jeho prekonávania.“</w:t>
      </w:r>
    </w:p>
    <w:p w:rsidR="00000000" w:rsidDel="00000000" w:rsidP="00000000" w:rsidRDefault="00000000" w:rsidRPr="00000000" w14:paraId="00000026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27. jún 1880 v Tuscumbii, Alabama, USA.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Slepota a hluchota:</w:t>
      </w:r>
      <w:r w:rsidDel="00000000" w:rsidR="00000000" w:rsidRPr="00000000">
        <w:rPr>
          <w:sz w:val="22"/>
          <w:szCs w:val="22"/>
          <w:rtl w:val="0"/>
        </w:rPr>
        <w:t xml:space="preserve"> Vo veku 19 mesiacov ochorela (pravdepodobne na obrnu alebo HSV), čo poškodilo jej zmysly.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Učenie:</w:t>
      </w:r>
      <w:r w:rsidDel="00000000" w:rsidR="00000000" w:rsidRPr="00000000">
        <w:rPr>
          <w:sz w:val="22"/>
          <w:szCs w:val="22"/>
          <w:rtl w:val="0"/>
        </w:rPr>
        <w:t xml:space="preserve"> S pomocou Anne Sullivanovej sa začala učiť prstovú abecedu, viesť rozhovory, čítať a písať.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i w:val="1"/>
          <w:rtl w:val="0"/>
        </w:rPr>
        <w:t xml:space="preserve">Voda</w:t>
      </w:r>
      <w:r w:rsidDel="00000000" w:rsidR="00000000" w:rsidRPr="00000000">
        <w:rPr>
          <w:rtl w:val="0"/>
        </w:rPr>
        <w:t xml:space="preserve"> bolo prvé slovo, ktoré sa naučila, keď ju učiteľka Anne Sullivan zaviedla k vodnému čerpadlu.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Vyštudovala Perkinsov inštitút pre nevidiacich a Radcliffe College – čo je pre človeka s jej postihnutím mimoriadny úspech.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Bola aktívna v hnutiach za občianske práva a práva žien a zasadzovala sa za ľudí so zdravotným postihnutím.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Publikácie:</w:t>
      </w:r>
      <w:r w:rsidDel="00000000" w:rsidR="00000000" w:rsidRPr="00000000">
        <w:rPr>
          <w:sz w:val="22"/>
          <w:szCs w:val="22"/>
          <w:rtl w:val="0"/>
        </w:rPr>
        <w:t xml:space="preserve"> Napísala viacero kníh a článkov, napríklad svoju autobiografiu </w:t>
      </w:r>
      <w:r w:rsidDel="00000000" w:rsidR="00000000" w:rsidRPr="00000000">
        <w:rPr>
          <w:i w:val="1"/>
          <w:sz w:val="22"/>
          <w:szCs w:val="22"/>
          <w:rtl w:val="0"/>
        </w:rPr>
        <w:t xml:space="preserve">The Story of My Life</w:t>
      </w:r>
      <w:r w:rsidDel="00000000" w:rsidR="00000000" w:rsidRPr="00000000">
        <w:rPr>
          <w:sz w:val="22"/>
          <w:szCs w:val="22"/>
          <w:rtl w:val="0"/>
        </w:rPr>
        <w:t xml:space="preserve"> (Príbeh môjho života).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Úmrtie:</w:t>
      </w:r>
      <w:r w:rsidDel="00000000" w:rsidR="00000000" w:rsidRPr="00000000">
        <w:rPr>
          <w:sz w:val="22"/>
          <w:szCs w:val="22"/>
          <w:rtl w:val="0"/>
        </w:rPr>
        <w:t xml:space="preserve"> 1. júna 1968 v Eastone, Connecticut, USA, vo veku 87 rokov.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Symbol vytrvalosti a vzdelávacích príležitostí pre ľudí so zdravotným postihnutím.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280" w:before="0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Ocenenia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: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 </w:t>
      </w:r>
      <w:r w:rsidDel="00000000" w:rsidR="00000000" w:rsidRPr="00000000">
        <w:rPr>
          <w:sz w:val="22"/>
          <w:szCs w:val="22"/>
          <w:rtl w:val="0"/>
        </w:rPr>
        <w:t xml:space="preserve">Získala niekoľko ocenení a vyznamenaní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,</w:t>
        <w:br w:type="textWrapping"/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t. j. Prezidentská medaila slobody v roku 1964.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4128567</wp:posOffset>
            </wp:positionH>
            <wp:positionV relativeFrom="paragraph">
              <wp:posOffset>36458</wp:posOffset>
            </wp:positionV>
            <wp:extent cx="1072055" cy="1059780"/>
            <wp:effectExtent b="0" l="0" r="0" t="0"/>
            <wp:wrapNone/>
            <wp:docPr id="731084035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2055" cy="10597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3">
      <w:pPr>
        <w:rPr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39">
      <w:pPr>
        <w:rPr>
          <w:color w:val="002060"/>
          <w:sz w:val="20"/>
          <w:szCs w:val="20"/>
        </w:rPr>
      </w:pPr>
      <w:hyperlink r:id="rId10">
        <w:r w:rsidDel="00000000" w:rsidR="00000000" w:rsidRPr="00000000">
          <w:rPr>
            <w:color w:val="002060"/>
            <w:sz w:val="20"/>
            <w:szCs w:val="20"/>
            <w:u w:val="single"/>
            <w:rtl w:val="0"/>
          </w:rPr>
          <w:t xml:space="preserve">https://th.bing.com/th/id/OSK.HERO8YWH6fswdKmwKhwbFksTU2IYvpHhfU5qd9FO6PQ1sqU?r=0&amp;o=7rm=3&amp;rs=1&amp;pid=ImgDetMain&amp;o=7&amp;rm=3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color w:val="002060"/>
          <w:sz w:val="20"/>
          <w:szCs w:val="20"/>
          <w:u w:val="single"/>
        </w:rPr>
      </w:pPr>
      <w:hyperlink r:id="rId11">
        <w:r w:rsidDel="00000000" w:rsidR="00000000" w:rsidRPr="00000000">
          <w:rPr>
            <w:color w:val="002060"/>
            <w:sz w:val="20"/>
            <w:szCs w:val="20"/>
            <w:u w:val="single"/>
            <w:rtl w:val="0"/>
          </w:rPr>
          <w:t xml:space="preserve">https://de.wikipedia.org/wiki/Helen_Keller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color w:val="00206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2"/>
        <w:rPr/>
      </w:pPr>
      <w:bookmarkStart w:colFirst="0" w:colLast="0" w:name="_heading=h.hx1b97o93yua" w:id="4"/>
      <w:bookmarkEnd w:id="4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3878131</wp:posOffset>
            </wp:positionH>
            <wp:positionV relativeFrom="paragraph">
              <wp:posOffset>76236</wp:posOffset>
            </wp:positionV>
            <wp:extent cx="1882588" cy="1882588"/>
            <wp:effectExtent b="63500" l="63500" r="63500" t="63500"/>
            <wp:wrapSquare wrapText="bothSides" distB="0" distT="0" distL="114300" distR="114300"/>
            <wp:docPr descr="https://upload.wikimedia.org/wikipedia/commons/d/d9/LaurentClerc_reduit2.jpg" id="731084044" name="image17.jpg"/>
            <a:graphic>
              <a:graphicData uri="http://schemas.openxmlformats.org/drawingml/2006/picture">
                <pic:pic>
                  <pic:nvPicPr>
                    <pic:cNvPr descr="https://upload.wikimedia.org/wikipedia/commons/d/d9/LaurentClerc_reduit2.jpg" id="0" name="image17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2588" cy="1882588"/>
                    </a:xfrm>
                    <a:prstGeom prst="rect"/>
                    <a:ln w="63500">
                      <a:solidFill>
                        <a:srgbClr val="333333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D">
      <w:pPr>
        <w:pStyle w:val="Heading2"/>
        <w:rPr/>
      </w:pPr>
      <w:bookmarkStart w:colFirst="0" w:colLast="0" w:name="_heading=h.fhfh0wnwb7er" w:id="5"/>
      <w:bookmarkEnd w:id="5"/>
      <w:r w:rsidDel="00000000" w:rsidR="00000000" w:rsidRPr="00000000">
        <w:rPr>
          <w:rtl w:val="0"/>
        </w:rPr>
        <w:t xml:space="preserve">Laurent Clerc</w:t>
      </w:r>
    </w:p>
    <w:p w:rsidR="00000000" w:rsidDel="00000000" w:rsidP="00000000" w:rsidRDefault="00000000" w:rsidRPr="00000000" w14:paraId="0000003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Francúzsky pedagóg, ktorý v roku 1817 spoluzaložil prvú školu pre nepočujúcich v Spojených štátoch a sám bol nepočujúci.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-252728</wp:posOffset>
            </wp:positionH>
            <wp:positionV relativeFrom="paragraph">
              <wp:posOffset>209156</wp:posOffset>
            </wp:positionV>
            <wp:extent cx="6292167" cy="2324911"/>
            <wp:effectExtent b="0" l="0" r="0" t="0"/>
            <wp:wrapNone/>
            <wp:docPr descr="C:\Users\mhofer\Downloads\schild_hellgelb.jpeg" id="731084020" name="image8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leader="none" w:pos="5111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</w:r>
    </w:p>
    <w:p w:rsidR="00000000" w:rsidDel="00000000" w:rsidP="00000000" w:rsidRDefault="00000000" w:rsidRPr="00000000" w14:paraId="0000004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Nepočujúci (...) sú všade, v Ázii, v Afrike, ako aj v Európe a Amerike.</w:t>
        <w:br w:type="textWrapping"/>
        <w:t xml:space="preserve"> Existovali skôr, ako ste o nich hovorili a skôr, ako ste ich videli.</w:t>
      </w:r>
      <w:r w:rsidDel="00000000" w:rsidR="00000000" w:rsidRPr="00000000">
        <w:rPr>
          <w:rFonts w:ascii="Arial Black" w:cs="Arial Black" w:eastAsia="Arial Black" w:hAnsi="Arial Black"/>
          <w:b w:val="1"/>
          <w:color w:val="1f386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26. december 1785 v La Balme-les-Grottes, Francúzsko. </w:t>
      </w:r>
    </w:p>
    <w:p w:rsidR="00000000" w:rsidDel="00000000" w:rsidP="00000000" w:rsidRDefault="00000000" w:rsidRPr="00000000" w14:paraId="0000004D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Ohluchol vo veku jedného roka, pravdepodobne v dôsledku nehody, pri ktorej spadol do ohňa. </w:t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na Národnom inštitúte pre Nepočujúcich mladých ľudí v Paríži (</w:t>
      </w:r>
      <w:r w:rsidDel="00000000" w:rsidR="00000000" w:rsidRPr="00000000">
        <w:rPr>
          <w:i w:val="1"/>
          <w:sz w:val="22"/>
          <w:szCs w:val="22"/>
          <w:rtl w:val="0"/>
        </w:rPr>
        <w:t xml:space="preserve">Institut National de Jeunes Sourds de Paris</w:t>
      </w:r>
      <w:r w:rsidDel="00000000" w:rsidR="00000000" w:rsidRPr="00000000">
        <w:rPr>
          <w:sz w:val="22"/>
          <w:szCs w:val="22"/>
          <w:rtl w:val="0"/>
        </w:rPr>
        <w:t xml:space="preserve">), kde ho učili Abbe Sicard a Jean Massieu. </w:t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Učiteľ:</w:t>
      </w:r>
      <w:r w:rsidDel="00000000" w:rsidR="00000000" w:rsidRPr="00000000">
        <w:rPr>
          <w:sz w:val="22"/>
          <w:szCs w:val="22"/>
          <w:rtl w:val="0"/>
        </w:rPr>
        <w:t xml:space="preserve"> Neskôr sa stal učiteľom na tej istej škole v Paríži.</w:t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Spolupráca:</w:t>
      </w:r>
      <w:r w:rsidDel="00000000" w:rsidR="00000000" w:rsidRPr="00000000">
        <w:rPr>
          <w:sz w:val="22"/>
          <w:szCs w:val="22"/>
          <w:rtl w:val="0"/>
        </w:rPr>
        <w:t xml:space="preserve"> Spolupracoval s americkým pedagógom Thomasom Hopkinsom Gallaudetom na propagácii výučby posunkového jazyka v USA.</w:t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Cesta do USA:</w:t>
      </w:r>
      <w:r w:rsidDel="00000000" w:rsidR="00000000" w:rsidRPr="00000000">
        <w:rPr>
          <w:sz w:val="22"/>
          <w:szCs w:val="22"/>
          <w:rtl w:val="0"/>
        </w:rPr>
        <w:t xml:space="preserve"> V roku 1816 cestoval do Connecticutu v USA, aby pomohol Gallaudetovi založiť školu pre nepočujúce deti. </w:t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Založenie:</w:t>
      </w:r>
      <w:r w:rsidDel="00000000" w:rsidR="00000000" w:rsidRPr="00000000">
        <w:rPr>
          <w:sz w:val="22"/>
          <w:szCs w:val="22"/>
          <w:rtl w:val="0"/>
        </w:rPr>
        <w:t xml:space="preserve"> V roku 1817 založil spolu s Gallaudetom Americkú školu pre Nepočujúcich v Hartforde v štáte Connecticut. </w:t>
      </w:r>
    </w:p>
    <w:p w:rsidR="00000000" w:rsidDel="00000000" w:rsidP="00000000" w:rsidRDefault="00000000" w:rsidRPr="00000000" w14:paraId="00000053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Prínos:</w:t>
      </w:r>
      <w:r w:rsidDel="00000000" w:rsidR="00000000" w:rsidRPr="00000000">
        <w:rPr>
          <w:sz w:val="22"/>
          <w:szCs w:val="22"/>
          <w:rtl w:val="0"/>
        </w:rPr>
        <w:t xml:space="preserve"> Ďalej rozvíjal francúzsky posunkový jazyk v USA a propagoval francúzsky posunkový jazyk.</w:t>
      </w:r>
    </w:p>
    <w:p w:rsidR="00000000" w:rsidDel="00000000" w:rsidP="00000000" w:rsidRDefault="00000000" w:rsidRPr="00000000" w14:paraId="00000054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Je považovaný za jedného zo zakladateľov škôl posunkového jazyka v USA a vo Francúzsku.</w:t>
      </w:r>
    </w:p>
    <w:p w:rsidR="00000000" w:rsidDel="00000000" w:rsidP="00000000" w:rsidRDefault="00000000" w:rsidRPr="00000000" w14:paraId="00000055">
      <w:pPr>
        <w:numPr>
          <w:ilvl w:val="0"/>
          <w:numId w:val="7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Úmrtie:</w:t>
      </w:r>
      <w:r w:rsidDel="00000000" w:rsidR="00000000" w:rsidRPr="00000000">
        <w:rPr>
          <w:sz w:val="22"/>
          <w:szCs w:val="22"/>
          <w:rtl w:val="0"/>
        </w:rPr>
        <w:t xml:space="preserve"> 18. júla 1869 v Hartforde, Connecticut, USA, vo veku 84 rokov.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4294768</wp:posOffset>
            </wp:positionH>
            <wp:positionV relativeFrom="paragraph">
              <wp:posOffset>30743</wp:posOffset>
            </wp:positionV>
            <wp:extent cx="1019175" cy="1031240"/>
            <wp:effectExtent b="0" l="0" r="0" t="0"/>
            <wp:wrapNone/>
            <wp:docPr id="731084027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312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color w:val="0563c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5C">
      <w:pPr>
        <w:rPr>
          <w:color w:val="0563c1"/>
          <w:sz w:val="20"/>
          <w:szCs w:val="20"/>
          <w:u w:val="single"/>
        </w:rPr>
      </w:pPr>
      <w:hyperlink r:id="rId15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https://de.wikipedia.org/wiki/Datei:LaurentClerc_reduit2.jpg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2"/>
        <w:rPr/>
      </w:pPr>
      <w:bookmarkStart w:colFirst="0" w:colLast="0" w:name="_heading=h.7dy0tkmfc5r3" w:id="6"/>
      <w:bookmarkEnd w:id="6"/>
      <w:r w:rsidDel="00000000" w:rsidR="00000000" w:rsidRPr="00000000">
        <w:rPr>
          <w:rtl w:val="0"/>
        </w:rPr>
        <w:t xml:space="preserve">Ferdinand Berthier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3994523</wp:posOffset>
            </wp:positionH>
            <wp:positionV relativeFrom="paragraph">
              <wp:posOffset>195020</wp:posOffset>
            </wp:positionV>
            <wp:extent cx="2022438" cy="2037715"/>
            <wp:effectExtent b="0" l="0" r="0" t="0"/>
            <wp:wrapSquare wrapText="bothSides" distB="0" distT="0" distL="114300" distR="114300"/>
            <wp:docPr descr="https://upload.wikimedia.org/wikipedia/commons/thumb/b/bc/Ferdinand_Berthier.gif/250px-Ferdinand_Berthier.gif" id="731084032" name="image13.gif"/>
            <a:graphic>
              <a:graphicData uri="http://schemas.openxmlformats.org/drawingml/2006/picture">
                <pic:pic>
                  <pic:nvPicPr>
                    <pic:cNvPr descr="https://upload.wikimedia.org/wikipedia/commons/thumb/b/bc/Ferdinand_Berthier.gif/250px-Ferdinand_Berthier.gif" id="0" name="image13.gif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22438" cy="20377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sz w:val="20"/>
          <w:szCs w:val="20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Francúzsky intelektuál, autor a zakladateľ prvej organizácie pre nepočujúcich na svete. Bol ocenený titulom </w:t>
      </w:r>
      <w:r w:rsidDel="00000000" w:rsidR="00000000" w:rsidRPr="00000000">
        <w:rPr>
          <w:i w:val="1"/>
          <w:sz w:val="28"/>
          <w:szCs w:val="28"/>
          <w:rtl w:val="0"/>
        </w:rPr>
        <w:t xml:space="preserve">Chevalier de la Légion d'honneur</w:t>
      </w:r>
      <w:r w:rsidDel="00000000" w:rsidR="00000000" w:rsidRPr="00000000">
        <w:rPr>
          <w:sz w:val="28"/>
          <w:szCs w:val="28"/>
          <w:rtl w:val="0"/>
        </w:rPr>
        <w:t xml:space="preserve">, čo je najvyššie francúzske vyznamenanie. Zasadzoval sa za právo nepočujúcich detí na vzdelanie.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-94230</wp:posOffset>
            </wp:positionH>
            <wp:positionV relativeFrom="paragraph">
              <wp:posOffset>925749</wp:posOffset>
            </wp:positionV>
            <wp:extent cx="6113929" cy="2041694"/>
            <wp:effectExtent b="0" l="0" r="0" t="0"/>
            <wp:wrapNone/>
            <wp:docPr descr="C:\Users\mhofer\Downloads\schild_hellgelb.jpeg" id="731084011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3929" cy="20416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-95249</wp:posOffset>
            </wp:positionH>
            <wp:positionV relativeFrom="paragraph">
              <wp:posOffset>923925</wp:posOffset>
            </wp:positionV>
            <wp:extent cx="6113929" cy="2041694"/>
            <wp:effectExtent b="0" l="0" r="0" t="0"/>
            <wp:wrapNone/>
            <wp:docPr descr="C:\Users\mhofer\Downloads\schild_hellgelb.jpeg" id="731084030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3929" cy="20416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1779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</w:r>
    </w:p>
    <w:p w:rsidR="00000000" w:rsidDel="00000000" w:rsidP="00000000" w:rsidRDefault="00000000" w:rsidRPr="00000000" w14:paraId="00000064">
      <w:pPr>
        <w:tabs>
          <w:tab w:val="left" w:leader="none" w:pos="2834"/>
          <w:tab w:val="left" w:leader="none" w:pos="6465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ab/>
      </w:r>
    </w:p>
    <w:p w:rsidR="00000000" w:rsidDel="00000000" w:rsidP="00000000" w:rsidRDefault="00000000" w:rsidRPr="00000000" w14:paraId="00000065">
      <w:pPr>
        <w:rPr>
          <w:rFonts w:ascii="Arial Black" w:cs="Arial Black" w:eastAsia="Arial Black" w:hAnsi="Arial Black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rFonts w:ascii="Arial Black" w:cs="Arial Black" w:eastAsia="Arial Black" w:hAnsi="Arial Black"/>
          <w:b w:val="1"/>
          <w:sz w:val="22"/>
          <w:szCs w:val="22"/>
        </w:rPr>
      </w:pPr>
      <w:r w:rsidDel="00000000" w:rsidR="00000000" w:rsidRPr="00000000">
        <w:rPr>
          <w:rFonts w:ascii="Arial Black" w:cs="Arial Black" w:eastAsia="Arial Black" w:hAnsi="Arial Black"/>
          <w:b w:val="1"/>
          <w:sz w:val="22"/>
          <w:szCs w:val="22"/>
          <w:rtl w:val="0"/>
        </w:rPr>
        <w:t xml:space="preserve">„Čo znamená hluchota ucha, keď myseľ počuje? Jediná skutočná hluchota, nevyliečiteľná hluchota, je hluchota mysle.“</w:t>
      </w:r>
    </w:p>
    <w:p w:rsidR="00000000" w:rsidDel="00000000" w:rsidP="00000000" w:rsidRDefault="00000000" w:rsidRPr="00000000" w14:paraId="00000067">
      <w:pPr>
        <w:ind w:left="1428" w:firstLine="696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Victor Hugo v liste Ferdinandovi Berthierovi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firstLine="708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24. február 1803 v Louhans, Francúzsko.</w:t>
      </w:r>
      <w:r w:rsidDel="00000000" w:rsidR="00000000" w:rsidRPr="00000000">
        <w:rPr>
          <w:b w:val="1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6B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 sa nepočujúci.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na Národnom inštitúte pre Nepočujúcich mladých ľudí v Paríži (</w:t>
      </w:r>
      <w:r w:rsidDel="00000000" w:rsidR="00000000" w:rsidRPr="00000000">
        <w:rPr>
          <w:i w:val="1"/>
          <w:sz w:val="22"/>
          <w:szCs w:val="22"/>
          <w:rtl w:val="0"/>
        </w:rPr>
        <w:t xml:space="preserve">Institut National de Jeunes Sourds de Paris</w:t>
      </w:r>
      <w:r w:rsidDel="00000000" w:rsidR="00000000" w:rsidRPr="00000000">
        <w:rPr>
          <w:sz w:val="22"/>
          <w:szCs w:val="22"/>
          <w:rtl w:val="0"/>
        </w:rPr>
        <w:t xml:space="preserve">).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Autor: </w:t>
      </w:r>
      <w:r w:rsidDel="00000000" w:rsidR="00000000" w:rsidRPr="00000000">
        <w:rPr>
          <w:sz w:val="22"/>
          <w:szCs w:val="22"/>
          <w:rtl w:val="0"/>
        </w:rPr>
        <w:t xml:space="preserve">Bol jednou z vedúcich osobností francúzskeho posunkového jazyka a napísal viacero diel o hluchote.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Zasadal sa za práva a zlepšenie vzdelávania nepočujúcich ľudí vo Francúzsku.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Učiteľ:</w:t>
      </w:r>
      <w:r w:rsidDel="00000000" w:rsidR="00000000" w:rsidRPr="00000000">
        <w:rPr>
          <w:sz w:val="22"/>
          <w:szCs w:val="22"/>
          <w:rtl w:val="0"/>
        </w:rPr>
        <w:t xml:space="preserve"> Učil na škole pre nepočujúcich v Paríži, kde aj študoval, a propagoval posunkový jazyk.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Publikácie:</w:t>
      </w:r>
      <w:r w:rsidDel="00000000" w:rsidR="00000000" w:rsidRPr="00000000">
        <w:rPr>
          <w:sz w:val="22"/>
          <w:szCs w:val="22"/>
          <w:rtl w:val="0"/>
        </w:rPr>
        <w:t xml:space="preserve"> Napísal texty ako </w:t>
      </w:r>
      <w:r w:rsidDel="00000000" w:rsidR="00000000" w:rsidRPr="00000000">
        <w:rPr>
          <w:i w:val="1"/>
          <w:sz w:val="22"/>
          <w:szCs w:val="22"/>
          <w:rtl w:val="0"/>
        </w:rPr>
        <w:t xml:space="preserve">Les Sourds-Muets avant et depuis l'abbé de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i w:val="1"/>
          <w:sz w:val="22"/>
          <w:szCs w:val="22"/>
          <w:rtl w:val="0"/>
        </w:rPr>
        <w:t xml:space="preserve">l’Épée</w:t>
      </w:r>
      <w:r w:rsidDel="00000000" w:rsidR="00000000" w:rsidRPr="00000000">
        <w:rPr>
          <w:sz w:val="22"/>
          <w:szCs w:val="22"/>
          <w:rtl w:val="0"/>
        </w:rPr>
        <w:t xml:space="preserve"> (preklad: Nepočujúci a nemí pred Abbé de l'Épée a po ňom), ktoré opisovali život nepočujúcich ľudí.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Významne prispel k rozvoju francúzskeho posunkového jazyka. Bol dôležitým zástancom propagácie posunkového jazyka.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Vedecké príspevky:</w:t>
      </w:r>
      <w:r w:rsidDel="00000000" w:rsidR="00000000" w:rsidRPr="00000000">
        <w:rPr>
          <w:sz w:val="22"/>
          <w:szCs w:val="22"/>
          <w:rtl w:val="0"/>
        </w:rPr>
        <w:t xml:space="preserve"> Poskytol dôležité poznatky o komunikácii a vzdelávaní nepočujúcich ľudí v 19. storočí.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8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Úmrtie:</w:t>
      </w:r>
      <w:r w:rsidDel="00000000" w:rsidR="00000000" w:rsidRPr="00000000">
        <w:rPr>
          <w:sz w:val="22"/>
          <w:szCs w:val="22"/>
          <w:rtl w:val="0"/>
        </w:rPr>
        <w:t xml:space="preserve"> 12. júla 1886 v Paríži, Francúzsko.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4264714</wp:posOffset>
            </wp:positionH>
            <wp:positionV relativeFrom="paragraph">
              <wp:posOffset>205227</wp:posOffset>
            </wp:positionV>
            <wp:extent cx="982494" cy="974937"/>
            <wp:effectExtent b="0" l="0" r="0" t="0"/>
            <wp:wrapNone/>
            <wp:docPr id="73108401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2494" cy="9749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4264714</wp:posOffset>
            </wp:positionH>
            <wp:positionV relativeFrom="paragraph">
              <wp:posOffset>205227</wp:posOffset>
            </wp:positionV>
            <wp:extent cx="982494" cy="974937"/>
            <wp:effectExtent b="0" l="0" r="0" t="0"/>
            <wp:wrapNone/>
            <wp:docPr id="73108402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2494" cy="9749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4">
      <w:pPr>
        <w:spacing w:after="280" w:before="280" w:lineRule="auto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7D">
      <w:pPr>
        <w:rPr/>
      </w:pPr>
      <w:hyperlink r:id="rId19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https://upload.wikimedia.org/wikipedia/commons/thumb/b/bc/Ferdinand_Berthier.gif/250px-Fer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color w:val="0563c1"/>
          <w:sz w:val="20"/>
          <w:szCs w:val="20"/>
          <w:u w:val="single"/>
        </w:rPr>
      </w:pPr>
      <w:hyperlink r:id="rId20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dinand_Berthier.gif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3919630</wp:posOffset>
            </wp:positionH>
            <wp:positionV relativeFrom="paragraph">
              <wp:posOffset>57673</wp:posOffset>
            </wp:positionV>
            <wp:extent cx="2280621" cy="2280621"/>
            <wp:effectExtent b="0" l="0" r="0" t="0"/>
            <wp:wrapSquare wrapText="bothSides" distB="0" distT="0" distL="114300" distR="114300"/>
            <wp:docPr id="731084042" name="image23.jpg"/>
            <a:graphic>
              <a:graphicData uri="http://schemas.openxmlformats.org/drawingml/2006/picture">
                <pic:pic>
                  <pic:nvPicPr>
                    <pic:cNvPr id="0" name="image23.jpg"/>
                    <pic:cNvPicPr preferRelativeResize="0"/>
                  </pic:nvPicPr>
                  <pic:blipFill>
                    <a:blip r:embed="rId21"/>
                    <a:srcRect b="0" l="9591" r="294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0621" cy="22806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0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Style w:val="Heading2"/>
        <w:rPr/>
      </w:pPr>
      <w:bookmarkStart w:colFirst="0" w:colLast="0" w:name="_heading=h.ssdhbrs69wzs" w:id="7"/>
      <w:bookmarkEnd w:id="7"/>
      <w:r w:rsidDel="00000000" w:rsidR="00000000" w:rsidRPr="00000000">
        <w:rPr>
          <w:rtl w:val="0"/>
        </w:rPr>
        <w:t xml:space="preserve">I. King Jordan 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Prvý nepočujúci prezident renomovanej Gallaudetovej univerzity vo Washingtone D.C., významná osobnosť v oblasti medzinárodného vzdelávania nepočujúcich.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-244190</wp:posOffset>
            </wp:positionH>
            <wp:positionV relativeFrom="paragraph">
              <wp:posOffset>520173</wp:posOffset>
            </wp:positionV>
            <wp:extent cx="6292167" cy="2324911"/>
            <wp:effectExtent b="0" l="0" r="0" t="0"/>
            <wp:wrapNone/>
            <wp:docPr descr="C:\Users\mhofer\Downloads\schild_hellgelb.jpeg" id="731084007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-244190</wp:posOffset>
            </wp:positionH>
            <wp:positionV relativeFrom="paragraph">
              <wp:posOffset>520173</wp:posOffset>
            </wp:positionV>
            <wp:extent cx="6292167" cy="2324911"/>
            <wp:effectExtent b="0" l="0" r="0" t="0"/>
            <wp:wrapNone/>
            <wp:docPr descr="C:\Users\mhofer\Downloads\schild_hellgelb.jpeg" id="731084039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(Robert R. Davila a T. Alan Hurwitz: tiež nepočujúci prezidenti Gallaudetovej univerzity.)</w:t>
      </w:r>
    </w:p>
    <w:p w:rsidR="00000000" w:rsidDel="00000000" w:rsidP="00000000" w:rsidRDefault="00000000" w:rsidRPr="00000000" w14:paraId="0000008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Arial Black" w:cs="Arial Black" w:eastAsia="Arial Black" w:hAnsi="Arial 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“Nepočujúci ľudia môžu robiť všetko, čo počujúci ľudia, </w:t>
      </w:r>
    </w:p>
    <w:p w:rsidR="00000000" w:rsidDel="00000000" w:rsidP="00000000" w:rsidRDefault="00000000" w:rsidRPr="00000000" w14:paraId="00000089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okrem počutia.“</w:t>
      </w:r>
    </w:p>
    <w:p w:rsidR="00000000" w:rsidDel="00000000" w:rsidP="00000000" w:rsidRDefault="00000000" w:rsidRPr="00000000" w14:paraId="0000008A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22. február 1943 v Glenn Riddle, Pensylvánia, USA. </w:t>
      </w:r>
    </w:p>
    <w:p w:rsidR="00000000" w:rsidDel="00000000" w:rsidP="00000000" w:rsidRDefault="00000000" w:rsidRPr="00000000" w14:paraId="00000090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Veku 21 rokov ohluchol v dôsledku motocyklovej nehody.</w:t>
      </w:r>
    </w:p>
    <w:p w:rsidR="00000000" w:rsidDel="00000000" w:rsidP="00000000" w:rsidRDefault="00000000" w:rsidRPr="00000000" w14:paraId="00000091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psychológiu. Bakalársky titul získal na Gallaudetovej univerzite a magisterský a doktorandský titul na Univerzite v Tennessee.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Začiatok kariéry:</w:t>
      </w:r>
      <w:r w:rsidDel="00000000" w:rsidR="00000000" w:rsidRPr="00000000">
        <w:rPr>
          <w:sz w:val="22"/>
          <w:szCs w:val="22"/>
          <w:rtl w:val="0"/>
        </w:rPr>
        <w:t xml:space="preserve"> Stal sa profesorom na Gallaudetovej univerzite. </w:t>
      </w:r>
    </w:p>
    <w:p w:rsidR="00000000" w:rsidDel="00000000" w:rsidP="00000000" w:rsidRDefault="00000000" w:rsidRPr="00000000" w14:paraId="00000093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Aktívne sa zasadzoval za práva nepočujúcich ľudí a ich vzdelávanie. </w:t>
      </w:r>
    </w:p>
    <w:p w:rsidR="00000000" w:rsidDel="00000000" w:rsidP="00000000" w:rsidRDefault="00000000" w:rsidRPr="00000000" w14:paraId="00000094">
      <w:pPr>
        <w:numPr>
          <w:ilvl w:val="0"/>
          <w:numId w:val="9"/>
        </w:numPr>
        <w:spacing w:after="0" w:before="0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Voľby:</w:t>
      </w:r>
      <w:r w:rsidDel="00000000" w:rsidR="00000000" w:rsidRPr="00000000">
        <w:rPr>
          <w:sz w:val="22"/>
          <w:szCs w:val="22"/>
          <w:rtl w:val="0"/>
        </w:rPr>
        <w:t xml:space="preserve"> V roku 1988 bol zvolený za prezidenta Gallaudetovej univerzity.</w:t>
        <w:br w:type="textWrapping"/>
        <w:t xml:space="preserve">Bol prvým nepočujúcim človekom, ktorý zastával vedúcu pozíciu na univerzite v USA.</w:t>
      </w:r>
    </w:p>
    <w:p w:rsidR="00000000" w:rsidDel="00000000" w:rsidP="00000000" w:rsidRDefault="00000000" w:rsidRPr="00000000" w14:paraId="00000095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Sláva: </w:t>
      </w:r>
      <w:r w:rsidDel="00000000" w:rsidR="00000000" w:rsidRPr="00000000">
        <w:rPr>
          <w:sz w:val="22"/>
          <w:szCs w:val="22"/>
          <w:rtl w:val="0"/>
        </w:rPr>
        <w:t xml:space="preserve">Zastával sa uznania posunkového jazyka ako úradného jazyka.</w:t>
      </w:r>
    </w:p>
    <w:p w:rsidR="00000000" w:rsidDel="00000000" w:rsidP="00000000" w:rsidRDefault="00000000" w:rsidRPr="00000000" w14:paraId="00000096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Protesty:</w:t>
      </w:r>
      <w:r w:rsidDel="00000000" w:rsidR="00000000" w:rsidRPr="00000000">
        <w:rPr>
          <w:sz w:val="22"/>
          <w:szCs w:val="22"/>
          <w:rtl w:val="0"/>
        </w:rPr>
        <w:t xml:space="preserve"> Preslávil sa vďaka protestom Deaf President Now (Nepočujúci prezident teraz) v roku 1988, ktoré boli namierené proti zvoleniu počujúceho prezidenta Gallaudetovej univerzity .</w:t>
      </w:r>
    </w:p>
    <w:p w:rsidR="00000000" w:rsidDel="00000000" w:rsidP="00000000" w:rsidRDefault="00000000" w:rsidRPr="00000000" w14:paraId="00000097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Symbol vodcovských schopností a práv nepočujúcich ľudí na celom svete.</w:t>
      </w:r>
    </w:p>
    <w:p w:rsidR="00000000" w:rsidDel="00000000" w:rsidP="00000000" w:rsidRDefault="00000000" w:rsidRPr="00000000" w14:paraId="00000098">
      <w:pPr>
        <w:numPr>
          <w:ilvl w:val="0"/>
          <w:numId w:val="9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Odchod do dôchodku:</w:t>
      </w:r>
      <w:r w:rsidDel="00000000" w:rsidR="00000000" w:rsidRPr="00000000">
        <w:rPr>
          <w:sz w:val="22"/>
          <w:szCs w:val="22"/>
          <w:rtl w:val="0"/>
        </w:rPr>
        <w:t xml:space="preserve"> Odstúpil z aktívnej práce na univerzite, ale naďalej zostáva dôležitou osobnosťou v hnutí nepočujúcich.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4419600</wp:posOffset>
            </wp:positionH>
            <wp:positionV relativeFrom="paragraph">
              <wp:posOffset>207466</wp:posOffset>
            </wp:positionV>
            <wp:extent cx="986233" cy="1001949"/>
            <wp:effectExtent b="0" l="0" r="0" t="0"/>
            <wp:wrapNone/>
            <wp:docPr id="731084031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6233" cy="100194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9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A1">
      <w:pPr>
        <w:rPr>
          <w:sz w:val="20"/>
          <w:szCs w:val="20"/>
        </w:rPr>
      </w:pPr>
      <w:hyperlink r:id="rId23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An Interview with I. King Jordan - Deaf President Now, the ADA, and the future for Disability Rights - Johnson Scholarship Foundation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160" w:line="259" w:lineRule="auto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3351006</wp:posOffset>
            </wp:positionH>
            <wp:positionV relativeFrom="paragraph">
              <wp:posOffset>-447861</wp:posOffset>
            </wp:positionV>
            <wp:extent cx="2409713" cy="2409713"/>
            <wp:effectExtent b="0" l="0" r="0" t="0"/>
            <wp:wrapSquare wrapText="bothSides" distB="0" distT="0" distL="114300" distR="114300"/>
            <wp:docPr descr="jane fernandes" id="731084038" name="image22.jpg"/>
            <a:graphic>
              <a:graphicData uri="http://schemas.openxmlformats.org/drawingml/2006/picture">
                <pic:pic>
                  <pic:nvPicPr>
                    <pic:cNvPr descr="jane fernandes" id="0" name="image22.jpg"/>
                    <pic:cNvPicPr preferRelativeResize="0"/>
                  </pic:nvPicPr>
                  <pic:blipFill>
                    <a:blip r:embed="rId24"/>
                    <a:srcRect b="-1" l="26250" r="2099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09713" cy="24097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4">
      <w:pPr>
        <w:pStyle w:val="Heading2"/>
        <w:rPr/>
      </w:pPr>
      <w:bookmarkStart w:colFirst="0" w:colLast="0" w:name="_heading=h.7lf4i2p1rblv" w:id="8"/>
      <w:bookmarkEnd w:id="8"/>
      <w:r w:rsidDel="00000000" w:rsidR="00000000" w:rsidRPr="00000000">
        <w:rPr>
          <w:rtl w:val="0"/>
        </w:rPr>
        <w:t xml:space="preserve">Jane Fernandes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Prvá nepočujúca žena, ktorá sa stala prezidentkou americkej vysokej školy (Guilford College), vedúca škôl pre nepočujúcich.</w:t>
      </w:r>
    </w:p>
    <w:p w:rsidR="00000000" w:rsidDel="00000000" w:rsidP="00000000" w:rsidRDefault="00000000" w:rsidRPr="00000000" w14:paraId="000000A7">
      <w:pPr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-262889</wp:posOffset>
            </wp:positionH>
            <wp:positionV relativeFrom="paragraph">
              <wp:posOffset>128945</wp:posOffset>
            </wp:positionV>
            <wp:extent cx="6292167" cy="2324911"/>
            <wp:effectExtent b="0" l="0" r="0" t="0"/>
            <wp:wrapNone/>
            <wp:docPr descr="C:\Users\mhofer\Downloads\schild_hellgelb.jpeg" id="731084024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tabs>
          <w:tab w:val="left" w:leader="none" w:pos="1440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„Pre mňa je každý, kto je nepočujúci alebo nedoslýchavý, súčasťou komunity nepočujúcich.“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</w:t>
      </w:r>
      <w:r w:rsidDel="00000000" w:rsidR="00000000" w:rsidRPr="00000000">
        <w:rPr>
          <w:sz w:val="22"/>
          <w:szCs w:val="22"/>
          <w:rtl w:val="0"/>
        </w:rPr>
        <w:t xml:space="preserve"> 1956 v Worcesteri, Massachusetts, USA.</w:t>
      </w:r>
    </w:p>
    <w:p w:rsidR="00000000" w:rsidDel="00000000" w:rsidP="00000000" w:rsidRDefault="00000000" w:rsidRPr="00000000" w14:paraId="000000B5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Narodila sa nepočujúca a naučila sa hovoriť, čítať a písať po anglicky. Jej matka bola tiež nepočujúca.</w:t>
      </w:r>
    </w:p>
    <w:p w:rsidR="00000000" w:rsidDel="00000000" w:rsidP="00000000" w:rsidRDefault="00000000" w:rsidRPr="00000000" w14:paraId="000000B6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Navštevovala rôzne vysoké školy/univerzity, napr. Trinity College a University of Iowa.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Pracovala na viacerých školách a univerzitách pre nepočujúcich. </w:t>
      </w:r>
    </w:p>
    <w:p w:rsidR="00000000" w:rsidDel="00000000" w:rsidP="00000000" w:rsidRDefault="00000000" w:rsidRPr="00000000" w14:paraId="000000B8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Vedenie:</w:t>
      </w:r>
      <w:r w:rsidDel="00000000" w:rsidR="00000000" w:rsidRPr="00000000">
        <w:rPr>
          <w:sz w:val="22"/>
          <w:szCs w:val="22"/>
          <w:rtl w:val="0"/>
        </w:rPr>
        <w:t xml:space="preserve"> Bola viceprezidentkou Národného centra pre vzdelávanie nepočujúcich na Gallaudetovej univerzite. Neskôr sa stala prvou nepočujúcou ženou na čele americkej univerzity – v rokoch 2014 až 2021 bola prezidentkou Guilford College.</w:t>
      </w:r>
    </w:p>
    <w:p w:rsidR="00000000" w:rsidDel="00000000" w:rsidP="00000000" w:rsidRDefault="00000000" w:rsidRPr="00000000" w14:paraId="000000B9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Zastávala sa práv nepočujúcich ľudí a propagovala posunkový jazyk.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Zameranie:</w:t>
      </w:r>
      <w:r w:rsidDel="00000000" w:rsidR="00000000" w:rsidRPr="00000000">
        <w:rPr>
          <w:sz w:val="22"/>
          <w:szCs w:val="22"/>
          <w:rtl w:val="0"/>
        </w:rPr>
        <w:t xml:space="preserve"> Zdôraznila význam kultúrnej identity a jazykovej rozmanitosti v komunite nepočujúcich.</w:t>
      </w:r>
    </w:p>
    <w:p w:rsidR="00000000" w:rsidDel="00000000" w:rsidP="00000000" w:rsidRDefault="00000000" w:rsidRPr="00000000" w14:paraId="000000BB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Bola inšpirujúcou líderkou medzinárodnej komunity nepočujúcich.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Ďalšia činnosť:</w:t>
      </w:r>
      <w:r w:rsidDel="00000000" w:rsidR="00000000" w:rsidRPr="00000000">
        <w:rPr>
          <w:sz w:val="22"/>
          <w:szCs w:val="22"/>
          <w:rtl w:val="0"/>
        </w:rPr>
        <w:t xml:space="preserve"> Pracuje tiež ako konzultantka a prednášateľka na témy ako inklúzia, vzdelávanie a prístupnosť.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numPr>
          <w:ilvl w:val="0"/>
          <w:numId w:val="10"/>
        </w:numPr>
        <w:spacing w:after="280" w:before="0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Osobný život: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 </w:t>
      </w:r>
      <w:r w:rsidDel="00000000" w:rsidR="00000000" w:rsidRPr="00000000">
        <w:rPr>
          <w:sz w:val="22"/>
          <w:szCs w:val="22"/>
          <w:rtl w:val="0"/>
        </w:rPr>
        <w:t xml:space="preserve">Okrem svojej profesionálnej kariéry je vzorom pre nepočujúcich ľudí po celom svete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4563501</wp:posOffset>
            </wp:positionH>
            <wp:positionV relativeFrom="paragraph">
              <wp:posOffset>474345</wp:posOffset>
            </wp:positionV>
            <wp:extent cx="982494" cy="955941"/>
            <wp:effectExtent b="0" l="0" r="0" t="0"/>
            <wp:wrapNone/>
            <wp:docPr id="731084018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2494" cy="95594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C0">
      <w:pPr>
        <w:rPr>
          <w:sz w:val="20"/>
          <w:szCs w:val="20"/>
        </w:rPr>
      </w:pPr>
      <w:hyperlink r:id="rId2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https://upload.wikimedia.org/wikipedia/commons/9/96/Jane_Fernandes.jpg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sz w:val="20"/>
          <w:szCs w:val="20"/>
        </w:rPr>
      </w:pPr>
      <w:hyperlink r:id="rId2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Surrounded By Silence, Guilford College President Finds Her Voice | Our State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>
          <w:sz w:val="20"/>
          <w:szCs w:val="20"/>
        </w:rPr>
      </w:pPr>
      <w:hyperlink r:id="rId28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https://en.wikipedia.org/wiki/Jane_Fernandes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sz w:val="20"/>
          <w:szCs w:val="20"/>
        </w:rPr>
      </w:pPr>
      <w:hyperlink r:id="rId29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Surrounded By Silence, Guilford College President Finds Her Voice | Our State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sz w:val="18"/>
          <w:szCs w:val="18"/>
        </w:rPr>
      </w:pPr>
      <w:bookmarkStart w:colFirst="0" w:colLast="0" w:name="_heading=h.bnimue4slzeb" w:id="9"/>
      <w:bookmarkEnd w:id="9"/>
      <w:hyperlink r:id="rId30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Jane K. Fernandes: An Interview | The ASHA Leader Archive</w:t>
        </w:r>
      </w:hyperlink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Style w:val="Heading2"/>
        <w:rPr/>
      </w:pPr>
      <w:bookmarkStart w:colFirst="0" w:colLast="0" w:name="_heading=h.5nnxqwjp0u5" w:id="10"/>
      <w:bookmarkEnd w:id="10"/>
      <w:r w:rsidDel="00000000" w:rsidR="00000000" w:rsidRPr="00000000">
        <w:rPr>
          <w:rtl w:val="0"/>
        </w:rPr>
        <w:t xml:space="preserve">John Goodricke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3811569</wp:posOffset>
            </wp:positionH>
            <wp:positionV relativeFrom="paragraph">
              <wp:posOffset>38100</wp:posOffset>
            </wp:positionV>
            <wp:extent cx="2226833" cy="2226833"/>
            <wp:effectExtent b="0" l="0" r="0" t="0"/>
            <wp:wrapSquare wrapText="bothSides" distB="0" distT="0" distL="114300" distR="114300"/>
            <wp:docPr id="731084021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31"/>
                    <a:srcRect b="0" l="9200" r="1160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26833" cy="22268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Významný britský nepočujúci astronóm, ktorý okrem iného objavil súvislosť medzi premennými hviezdami.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-48636</wp:posOffset>
            </wp:positionH>
            <wp:positionV relativeFrom="paragraph">
              <wp:posOffset>484586</wp:posOffset>
            </wp:positionV>
            <wp:extent cx="6292167" cy="2324911"/>
            <wp:effectExtent b="0" l="0" r="0" t="0"/>
            <wp:wrapNone/>
            <wp:docPr descr="C:\Users\mhofer\Downloads\schild_hellgelb.jpeg" id="731084013" name="image9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9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-47624</wp:posOffset>
            </wp:positionH>
            <wp:positionV relativeFrom="paragraph">
              <wp:posOffset>485775</wp:posOffset>
            </wp:positionV>
            <wp:extent cx="6292167" cy="2324911"/>
            <wp:effectExtent b="0" l="0" r="0" t="0"/>
            <wp:wrapNone/>
            <wp:docPr descr="C:\Users\mhofer\Downloads\schild_hellgelb.jpeg" id="731084015" name="image9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9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tabs>
          <w:tab w:val="left" w:leader="none" w:pos="2390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„Pre nepočujúceho astronóma Johna Goodricka nebolo nebo žiadnou prekážkou“</w:t>
      </w:r>
    </w:p>
    <w:p w:rsidR="00000000" w:rsidDel="00000000" w:rsidP="00000000" w:rsidRDefault="00000000" w:rsidRPr="00000000" w14:paraId="000000D1">
      <w:pPr>
        <w:numPr>
          <w:ilvl w:val="0"/>
          <w:numId w:val="5"/>
        </w:numPr>
        <w:ind w:left="720" w:hanging="360"/>
        <w:jc w:val="center"/>
        <w:rPr>
          <w:rFonts w:ascii="Tahoma" w:cs="Tahoma" w:eastAsia="Tahoma" w:hAnsi="Tahoma"/>
          <w:color w:val="000000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Názov článku Forbes od Kiony N. Smithovej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17. september 1764 v Groningene v Holandsku. </w:t>
      </w:r>
    </w:p>
    <w:p w:rsidR="00000000" w:rsidDel="00000000" w:rsidP="00000000" w:rsidRDefault="00000000" w:rsidRPr="00000000" w14:paraId="000000D6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V detstve ohluchol v dôsledku choroby.</w:t>
      </w:r>
    </w:p>
    <w:p w:rsidR="00000000" w:rsidDel="00000000" w:rsidP="00000000" w:rsidRDefault="00000000" w:rsidRPr="00000000" w14:paraId="000000D7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Navštevoval školu pre nepočujúcich v Edinburghu. Neskôr navštevoval Warrington Academy.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Záujmy:</w:t>
      </w:r>
      <w:r w:rsidDel="00000000" w:rsidR="00000000" w:rsidRPr="00000000">
        <w:rPr>
          <w:sz w:val="22"/>
          <w:szCs w:val="22"/>
          <w:rtl w:val="0"/>
        </w:rPr>
        <w:t xml:space="preserve"> Už od malička prejavoval záujem o astronómiu a vedu. </w:t>
      </w:r>
    </w:p>
    <w:p w:rsidR="00000000" w:rsidDel="00000000" w:rsidP="00000000" w:rsidRDefault="00000000" w:rsidRPr="00000000" w14:paraId="000000D9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Hlavný úspech:</w:t>
      </w:r>
      <w:r w:rsidDel="00000000" w:rsidR="00000000" w:rsidRPr="00000000">
        <w:rPr>
          <w:sz w:val="22"/>
          <w:szCs w:val="22"/>
          <w:rtl w:val="0"/>
        </w:rPr>
        <w:t xml:space="preserve"> Bol jedným z najvýznamnejších astronómov svojej doby, známym svojimi pozorovaniami hviezdy Algol.</w:t>
      </w:r>
    </w:p>
    <w:p w:rsidR="00000000" w:rsidDel="00000000" w:rsidP="00000000" w:rsidRDefault="00000000" w:rsidRPr="00000000" w14:paraId="000000DA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Objav:</w:t>
      </w:r>
      <w:r w:rsidDel="00000000" w:rsidR="00000000" w:rsidRPr="00000000">
        <w:rPr>
          <w:sz w:val="22"/>
          <w:szCs w:val="22"/>
          <w:rtl w:val="0"/>
        </w:rPr>
        <w:t xml:space="preserve"> Zistil zmeny v jasnosti niektorých hviezd, najmä hviezdy Algol (tzv. „démonická hviezda“).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Ocenenia:</w:t>
      </w:r>
      <w:r w:rsidDel="00000000" w:rsidR="00000000" w:rsidRPr="00000000">
        <w:rPr>
          <w:sz w:val="22"/>
          <w:szCs w:val="22"/>
          <w:rtl w:val="0"/>
        </w:rPr>
        <w:t xml:space="preserve"> Vo veku 19 rokov získal medailu Copley Medal od Kráľovskej spoločnosti, čo je pre mladého vedca mimoriadny úspech.</w:t>
      </w:r>
    </w:p>
    <w:p w:rsidR="00000000" w:rsidDel="00000000" w:rsidP="00000000" w:rsidRDefault="00000000" w:rsidRPr="00000000" w14:paraId="000000DC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Smrť:</w:t>
      </w:r>
      <w:r w:rsidDel="00000000" w:rsidR="00000000" w:rsidRPr="00000000">
        <w:rPr>
          <w:sz w:val="22"/>
          <w:szCs w:val="22"/>
          <w:rtl w:val="0"/>
        </w:rPr>
        <w:t xml:space="preserve"> 20. apríla 1786 vo veku 21 rokov v Yorku v Anglicku. Zomrel na zápal pľúc.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Jeho štúdie slúžili ako základ pre modernú astronómiu a štúdium premenných hviezd.</w:t>
      </w:r>
    </w:p>
    <w:p w:rsidR="00000000" w:rsidDel="00000000" w:rsidP="00000000" w:rsidRDefault="00000000" w:rsidRPr="00000000" w14:paraId="000000DE">
      <w:pPr>
        <w:numPr>
          <w:ilvl w:val="0"/>
          <w:numId w:val="11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Brilantnosť:</w:t>
      </w:r>
      <w:r w:rsidDel="00000000" w:rsidR="00000000" w:rsidRPr="00000000">
        <w:rPr>
          <w:sz w:val="22"/>
          <w:szCs w:val="22"/>
          <w:rtl w:val="0"/>
        </w:rPr>
        <w:t xml:space="preserve"> Napriek tomu, že bol nepočujúci, bol významným vedcom a bol vysoko cenený za svoje brilantné výskumy.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4781550</wp:posOffset>
            </wp:positionH>
            <wp:positionV relativeFrom="paragraph">
              <wp:posOffset>291405</wp:posOffset>
            </wp:positionV>
            <wp:extent cx="1021404" cy="987231"/>
            <wp:effectExtent b="0" l="0" r="0" t="0"/>
            <wp:wrapNone/>
            <wp:docPr id="731084036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1404" cy="98723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F">
      <w:pPr>
        <w:ind w:firstLine="36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E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Fig.:By unknown - http://www.surveyor.in-berlin.de/himmel/Bios/Goodricke.html, PD-alt-100, </w:t>
      </w:r>
      <w:hyperlink r:id="rId3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https://de.wikipedia.org/w/index.php?curid=2396998</w:t>
        </w:r>
      </w:hyperlink>
      <w:r w:rsidDel="00000000" w:rsidR="00000000" w:rsidRPr="00000000">
        <w:rPr>
          <w:sz w:val="20"/>
          <w:szCs w:val="20"/>
          <w:rtl w:val="0"/>
        </w:rPr>
        <w:t xml:space="preserve"> in </w:t>
      </w:r>
      <w:hyperlink r:id="rId35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John Goodricke – Wikipedia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>
          <w:sz w:val="20"/>
          <w:szCs w:val="20"/>
        </w:rPr>
      </w:pPr>
      <w:hyperlink r:id="rId3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John Goodricke – Wikipedia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160" w:line="259" w:lineRule="auto"/>
        <w:rPr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rPr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4359013</wp:posOffset>
            </wp:positionH>
            <wp:positionV relativeFrom="paragraph">
              <wp:posOffset>57597</wp:posOffset>
            </wp:positionV>
            <wp:extent cx="1677670" cy="1677670"/>
            <wp:effectExtent b="0" l="0" r="0" t="0"/>
            <wp:wrapSquare wrapText="bothSides" distB="0" distT="0" distL="114300" distR="114300"/>
            <wp:docPr descr="C:\Users\praktikum\AppData\Local\Microsoft\Windows\INetCache\Content.MSO\5AD84A1.tmp" id="731084028" name="image7.jpg"/>
            <a:graphic>
              <a:graphicData uri="http://schemas.openxmlformats.org/drawingml/2006/picture">
                <pic:pic>
                  <pic:nvPicPr>
                    <pic:cNvPr descr="C:\Users\praktikum\AppData\Local\Microsoft\Windows\INetCache\Content.MSO\5AD84A1.tmp" id="0" name="image7.jpg"/>
                    <pic:cNvPicPr preferRelativeResize="0"/>
                  </pic:nvPicPr>
                  <pic:blipFill>
                    <a:blip r:embed="rId37"/>
                    <a:srcRect b="4458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7670" cy="16776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-297365</wp:posOffset>
            </wp:positionH>
            <wp:positionV relativeFrom="paragraph">
              <wp:posOffset>68392</wp:posOffset>
            </wp:positionV>
            <wp:extent cx="1720850" cy="1720850"/>
            <wp:effectExtent b="0" l="0" r="0" t="0"/>
            <wp:wrapSquare wrapText="bothSides" distB="0" distT="0" distL="114300" distR="114300"/>
            <wp:docPr id="731084016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1720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B">
      <w:pPr>
        <w:pStyle w:val="Heading2"/>
        <w:rPr/>
      </w:pPr>
      <w:bookmarkStart w:colFirst="0" w:colLast="0" w:name="_heading=h.mxf5kdgxbo17" w:id="11"/>
      <w:bookmarkEnd w:id="11"/>
      <w:r w:rsidDel="00000000" w:rsidR="00000000" w:rsidRPr="00000000">
        <w:rPr>
          <w:rtl w:val="0"/>
        </w:rPr>
        <w:t xml:space="preserve">Ted Supalla &amp; Clayton Valli</w:t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E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-248437</wp:posOffset>
            </wp:positionH>
            <wp:positionV relativeFrom="paragraph">
              <wp:posOffset>249926</wp:posOffset>
            </wp:positionV>
            <wp:extent cx="6292167" cy="2324911"/>
            <wp:effectExtent b="0" l="0" r="0" t="0"/>
            <wp:wrapNone/>
            <wp:docPr descr="C:\Users\mhofer\Downloads\schild_hellgelb.jpeg" id="731084029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0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Nepočujúci americkí výskumníci a priekopníci v oblasti lingvistiky a posunkových jazykov.</w:t>
      </w:r>
    </w:p>
    <w:p w:rsidR="00000000" w:rsidDel="00000000" w:rsidP="00000000" w:rsidRDefault="00000000" w:rsidRPr="00000000" w14:paraId="000000F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 „Poézia je univerzálny jazyk, a v ASL sa</w:t>
      </w:r>
    </w:p>
    <w:p w:rsidR="00000000" w:rsidDel="00000000" w:rsidP="00000000" w:rsidRDefault="00000000" w:rsidRPr="00000000" w14:paraId="000000F5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 stáva živou, dýchajúcou umeleckou formou.“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4" w:right="567" w:firstLine="696.0000000000002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Clayton Valli</w:t>
      </w:r>
    </w:p>
    <w:p w:rsidR="00000000" w:rsidDel="00000000" w:rsidP="00000000" w:rsidRDefault="00000000" w:rsidRPr="00000000" w14:paraId="000000F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</w:t>
      </w:r>
      <w:r w:rsidDel="00000000" w:rsidR="00000000" w:rsidRPr="00000000">
        <w:rPr>
          <w:sz w:val="22"/>
          <w:szCs w:val="22"/>
          <w:rtl w:val="0"/>
        </w:rPr>
        <w:t xml:space="preserve"> Obaja sa narodili v USA. Valli v roku 1951 a Supalla v roku 1952.</w:t>
      </w:r>
    </w:p>
    <w:p w:rsidR="00000000" w:rsidDel="00000000" w:rsidP="00000000" w:rsidRDefault="00000000" w:rsidRPr="00000000" w14:paraId="000000FC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Valli a Supalla sa narodili ako nepočujúci.</w:t>
      </w:r>
    </w:p>
    <w:p w:rsidR="00000000" w:rsidDel="00000000" w:rsidP="00000000" w:rsidRDefault="00000000" w:rsidRPr="00000000" w14:paraId="000000FD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Odborná oblasť:</w:t>
      </w:r>
      <w:r w:rsidDel="00000000" w:rsidR="00000000" w:rsidRPr="00000000">
        <w:rPr>
          <w:sz w:val="22"/>
          <w:szCs w:val="22"/>
          <w:rtl w:val="0"/>
        </w:rPr>
        <w:t xml:space="preserve"> Špecializácia na posunkový jazyk a lingvistiku.</w:t>
      </w:r>
    </w:p>
    <w:p w:rsidR="00000000" w:rsidDel="00000000" w:rsidP="00000000" w:rsidRDefault="00000000" w:rsidRPr="00000000" w14:paraId="000000FE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Akademická činnosť:</w:t>
      </w:r>
      <w:r w:rsidDel="00000000" w:rsidR="00000000" w:rsidRPr="00000000">
        <w:rPr>
          <w:sz w:val="22"/>
          <w:szCs w:val="22"/>
          <w:rtl w:val="0"/>
        </w:rPr>
        <w:t xml:space="preserve"> Obaja vyučovali na rôznych univerzitách – Supalla okrem iného na Katedre neurológie Georgetownskej univerzity a Valli na Katedre lingvistiky Gallaudetovej univerzity vo Washingtone D.C.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Výskum:</w:t>
      </w:r>
      <w:r w:rsidDel="00000000" w:rsidR="00000000" w:rsidRPr="00000000">
        <w:rPr>
          <w:sz w:val="22"/>
          <w:szCs w:val="22"/>
          <w:rtl w:val="0"/>
        </w:rPr>
        <w:t xml:space="preserve"> Pracoval na lingvistickej analýze amerického posunkového jazyka (ASL).</w:t>
      </w:r>
    </w:p>
    <w:p w:rsidR="00000000" w:rsidDel="00000000" w:rsidP="00000000" w:rsidRDefault="00000000" w:rsidRPr="00000000" w14:paraId="00000100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Príspevky:</w:t>
      </w:r>
      <w:r w:rsidDel="00000000" w:rsidR="00000000" w:rsidRPr="00000000">
        <w:rPr>
          <w:sz w:val="22"/>
          <w:szCs w:val="22"/>
          <w:rtl w:val="0"/>
        </w:rPr>
        <w:t xml:space="preserve"> Významný výskum gramatiky a syntaxe ASL.</w:t>
      </w:r>
    </w:p>
    <w:p w:rsidR="00000000" w:rsidDel="00000000" w:rsidP="00000000" w:rsidRDefault="00000000" w:rsidRPr="00000000" w14:paraId="00000101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Zasadzovali sa za uznanie a zachovanie kultúry posunkového jazyka.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Publikácia:</w:t>
      </w:r>
      <w:r w:rsidDel="00000000" w:rsidR="00000000" w:rsidRPr="00000000">
        <w:rPr>
          <w:sz w:val="22"/>
          <w:szCs w:val="22"/>
          <w:rtl w:val="0"/>
        </w:rPr>
        <w:t xml:space="preserve"> Napísali množstvo vedeckých článkov a kníh o lingvistike posunkového jazyka.</w:t>
      </w:r>
    </w:p>
    <w:p w:rsidR="00000000" w:rsidDel="00000000" w:rsidP="00000000" w:rsidRDefault="00000000" w:rsidRPr="00000000" w14:paraId="00000103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Vedúce osobnosti vo výskume posunkového jazyka a jeho jazykovej štruktúry.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numPr>
          <w:ilvl w:val="0"/>
          <w:numId w:val="12"/>
        </w:numPr>
        <w:spacing w:after="280" w:lineRule="auto"/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Súčasné aktivity:</w:t>
      </w:r>
      <w:r w:rsidDel="00000000" w:rsidR="00000000" w:rsidRPr="00000000">
        <w:rPr>
          <w:sz w:val="22"/>
          <w:szCs w:val="22"/>
          <w:rtl w:val="0"/>
        </w:rPr>
        <w:t xml:space="preserve"> Supalla naďalej vedie výskumné projekty a vyučuje na Gallaudetovej univerzite. Valli zomrel v roku 2003.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4672013</wp:posOffset>
            </wp:positionH>
            <wp:positionV relativeFrom="paragraph">
              <wp:posOffset>400050</wp:posOffset>
            </wp:positionV>
            <wp:extent cx="1059815" cy="1068070"/>
            <wp:effectExtent b="0" l="0" r="0" t="0"/>
            <wp:wrapNone/>
            <wp:docPr id="73108401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10680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4672013</wp:posOffset>
            </wp:positionH>
            <wp:positionV relativeFrom="paragraph">
              <wp:posOffset>400050</wp:posOffset>
            </wp:positionV>
            <wp:extent cx="1059815" cy="1068070"/>
            <wp:effectExtent b="0" l="0" r="0" t="0"/>
            <wp:wrapNone/>
            <wp:docPr id="73108404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10680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5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hyperlink r:id="rId40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Ted Supalla, Ph.D. | Center for Brain Plasticity and Recovery | Georgetown University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563c1"/>
          <w:sz w:val="20"/>
          <w:szCs w:val="20"/>
          <w:u w:val="single"/>
          <w:shd w:fill="auto" w:val="clear"/>
          <w:vertAlign w:val="baseline"/>
        </w:rPr>
      </w:pPr>
      <w:hyperlink r:id="rId41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Clayton Valli - Alchetron, The Free Social Encyclopedia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hyperlink r:id="rId42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https://en.wikipedia.org/wiki/Clayton_Valli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hyperlink r:id="rId43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https://en.wikipedia.org/wiki/Ted_Supalla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563c1"/>
          <w:sz w:val="20"/>
          <w:szCs w:val="20"/>
          <w:u w:val="single"/>
          <w:shd w:fill="auto" w:val="clear"/>
          <w:vertAlign w:val="baseline"/>
        </w:rPr>
      </w:pPr>
      <w:hyperlink r:id="rId44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Clayton Valli, A Trailblazer In The World of ASL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hyperlink r:id="rId45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Day 11. The Poetry of Clayton Valli. - BridgesUU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rPr>
          <w:color w:val="000000"/>
          <w:sz w:val="18"/>
          <w:szCs w:val="18"/>
        </w:rPr>
      </w:pPr>
      <w:hyperlink r:id="rId4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Ted Supalla, Ph.D., Professor - Georgetown University at Deaf Studies Digital Journal | Gallaudet University</w:t>
        </w:r>
      </w:hyperlink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Style w:val="Heading2"/>
        <w:rPr/>
      </w:pPr>
      <w:bookmarkStart w:colFirst="0" w:colLast="0" w:name="_heading=h.toyiqtgldk57" w:id="12"/>
      <w:bookmarkEnd w:id="12"/>
      <w:r w:rsidDel="00000000" w:rsidR="00000000" w:rsidRPr="00000000">
        <w:rPr>
          <w:rtl w:val="0"/>
        </w:rPr>
        <w:t xml:space="preserve">Paddy Ladd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3908574</wp:posOffset>
            </wp:positionH>
            <wp:positionV relativeFrom="paragraph">
              <wp:posOffset>37913</wp:posOffset>
            </wp:positionV>
            <wp:extent cx="2108200" cy="2108200"/>
            <wp:effectExtent b="0" l="0" r="0" t="0"/>
            <wp:wrapSquare wrapText="bothSides" distB="0" distT="0" distL="114300" distR="114300"/>
            <wp:docPr descr="2003: Paddy Lad, " id="731084017" name="image6.jpg"/>
            <a:graphic>
              <a:graphicData uri="http://schemas.openxmlformats.org/drawingml/2006/picture">
                <pic:pic>
                  <pic:nvPicPr>
                    <pic:cNvPr descr="2003: Paddy Lad, " id="0" name="image6.jpg"/>
                    <pic:cNvPicPr preferRelativeResize="0"/>
                  </pic:nvPicPr>
                  <pic:blipFill>
                    <a:blip r:embed="rId47"/>
                    <a:srcRect b="15897" l="0" r="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2108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Britský nepočujúci vedec, ktorý vymyslel pojem „Deafhood“ (Nepočujúcnosť), publikoval dôležité texty o kultúre nepočujúcich a výrazne ovplyvnil chápanie inkluzívneho vzdelávania.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-247911</wp:posOffset>
            </wp:positionH>
            <wp:positionV relativeFrom="paragraph">
              <wp:posOffset>705419</wp:posOffset>
            </wp:positionV>
            <wp:extent cx="6765648" cy="2617076"/>
            <wp:effectExtent b="0" l="0" r="0" t="0"/>
            <wp:wrapNone/>
            <wp:docPr descr="C:\Users\mhofer\Downloads\schild_hellgelb.jpeg" id="731084037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5648" cy="261707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-247911</wp:posOffset>
            </wp:positionH>
            <wp:positionV relativeFrom="paragraph">
              <wp:posOffset>705419</wp:posOffset>
            </wp:positionV>
            <wp:extent cx="6765648" cy="2617076"/>
            <wp:effectExtent b="0" l="0" r="0" t="0"/>
            <wp:wrapNone/>
            <wp:docPr descr="C:\Users\mhofer\Downloads\schild_hellgelb.jpeg" id="731084019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5648" cy="261707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1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rFonts w:ascii="Arial Black" w:cs="Arial Black" w:eastAsia="Arial Black" w:hAnsi="Arial Black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„Aby sme pochopili, prečo je pojem „kultúra Nepočujúcich“ taký dôležitý, je potrebné porozumieť historickým procesom, ktoré prispeli k jeho súčasnému stavu.“</w:t>
      </w:r>
    </w:p>
    <w:p w:rsidR="00000000" w:rsidDel="00000000" w:rsidP="00000000" w:rsidRDefault="00000000" w:rsidRPr="00000000" w14:paraId="00000116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14. august 1952 v Anglicku. </w:t>
      </w:r>
    </w:p>
    <w:p w:rsidR="00000000" w:rsidDel="00000000" w:rsidP="00000000" w:rsidRDefault="00000000" w:rsidRPr="00000000" w14:paraId="0000011B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 sa nepočujúci. </w:t>
      </w:r>
    </w:p>
    <w:p w:rsidR="00000000" w:rsidDel="00000000" w:rsidP="00000000" w:rsidRDefault="00000000" w:rsidRPr="00000000" w14:paraId="0000011C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na univerzite v Bristole a neskôr vyučoval na Gallaudetovej univerzite. Mal významný vplyv na výskum posunkového jazyka.</w:t>
      </w:r>
    </w:p>
    <w:p w:rsidR="00000000" w:rsidDel="00000000" w:rsidP="00000000" w:rsidRDefault="00000000" w:rsidRPr="00000000" w14:paraId="0000011D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Odborná oblasť:</w:t>
      </w:r>
      <w:r w:rsidDel="00000000" w:rsidR="00000000" w:rsidRPr="00000000">
        <w:rPr>
          <w:sz w:val="22"/>
          <w:szCs w:val="22"/>
          <w:rtl w:val="0"/>
        </w:rPr>
        <w:t xml:space="preserve"> Špecializuje sa na kultúru posunkového jazyka, identitu a sociálne aspekty komunity nepočujúcich.</w:t>
      </w:r>
    </w:p>
    <w:p w:rsidR="00000000" w:rsidDel="00000000" w:rsidP="00000000" w:rsidRDefault="00000000" w:rsidRPr="00000000" w14:paraId="0000011E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Filozofia:</w:t>
      </w:r>
      <w:r w:rsidDel="00000000" w:rsidR="00000000" w:rsidRPr="00000000">
        <w:rPr>
          <w:sz w:val="22"/>
          <w:szCs w:val="22"/>
          <w:rtl w:val="0"/>
        </w:rPr>
        <w:t xml:space="preserve"> Zakladateľ a významný zástanca konceptu </w:t>
      </w:r>
      <w:r w:rsidDel="00000000" w:rsidR="00000000" w:rsidRPr="00000000">
        <w:rPr>
          <w:i w:val="1"/>
          <w:sz w:val="22"/>
          <w:szCs w:val="22"/>
          <w:rtl w:val="0"/>
        </w:rPr>
        <w:t xml:space="preserve">Deafhood,</w:t>
      </w:r>
      <w:r w:rsidDel="00000000" w:rsidR="00000000" w:rsidRPr="00000000">
        <w:rPr>
          <w:sz w:val="22"/>
          <w:szCs w:val="22"/>
          <w:rtl w:val="0"/>
        </w:rPr>
        <w:t xml:space="preserve"> ktorý kladie dôraz na kultúrnu identitu a sebaurčenie nepočujúcich ľudí.</w:t>
      </w:r>
    </w:p>
    <w:p w:rsidR="00000000" w:rsidDel="00000000" w:rsidP="00000000" w:rsidRDefault="00000000" w:rsidRPr="00000000" w14:paraId="0000011F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Publikácie:</w:t>
      </w:r>
      <w:r w:rsidDel="00000000" w:rsidR="00000000" w:rsidRPr="00000000">
        <w:rPr>
          <w:sz w:val="22"/>
          <w:szCs w:val="22"/>
          <w:rtl w:val="0"/>
        </w:rPr>
        <w:t xml:space="preserve"> Autor knihy </w:t>
      </w:r>
      <w:r w:rsidDel="00000000" w:rsidR="00000000" w:rsidRPr="00000000">
        <w:rPr>
          <w:i w:val="1"/>
          <w:sz w:val="22"/>
          <w:szCs w:val="22"/>
          <w:rtl w:val="0"/>
        </w:rPr>
        <w:t xml:space="preserve">Porozumenie kultúre nepočujúcich</w:t>
      </w:r>
      <w:r w:rsidDel="00000000" w:rsidR="00000000" w:rsidRPr="00000000">
        <w:rPr>
          <w:sz w:val="22"/>
          <w:szCs w:val="22"/>
          <w:rtl w:val="0"/>
        </w:rPr>
        <w:t xml:space="preserve">, ktorá je známa po celom svete.</w:t>
      </w:r>
    </w:p>
    <w:p w:rsidR="00000000" w:rsidDel="00000000" w:rsidP="00000000" w:rsidRDefault="00000000" w:rsidRPr="00000000" w14:paraId="00000120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Bojuje za uznanie a zachovanie kultúrnej a jazykovej identity komunity nepočujúcich.</w:t>
      </w:r>
    </w:p>
    <w:p w:rsidR="00000000" w:rsidDel="00000000" w:rsidP="00000000" w:rsidRDefault="00000000" w:rsidRPr="00000000" w14:paraId="00000121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Považovaný za významného teoretika v oblasti kultúrneho sebaurčenia nepočujúcich ľudí. </w:t>
      </w:r>
    </w:p>
    <w:p w:rsidR="00000000" w:rsidDel="00000000" w:rsidP="00000000" w:rsidRDefault="00000000" w:rsidRPr="00000000" w14:paraId="00000122">
      <w:pPr>
        <w:numPr>
          <w:ilvl w:val="0"/>
          <w:numId w:val="1"/>
        </w:numPr>
        <w:spacing w:after="280" w:lineRule="auto"/>
        <w:ind w:left="720" w:hanging="360"/>
      </w:pPr>
      <w:r w:rsidDel="00000000" w:rsidR="00000000" w:rsidRPr="00000000">
        <w:rPr>
          <w:b w:val="1"/>
          <w:sz w:val="22"/>
          <w:szCs w:val="22"/>
          <w:rtl w:val="0"/>
        </w:rPr>
        <w:t xml:space="preserve">Ďalšie aktivity:</w:t>
      </w:r>
      <w:r w:rsidDel="00000000" w:rsidR="00000000" w:rsidRPr="00000000">
        <w:rPr>
          <w:sz w:val="22"/>
          <w:szCs w:val="22"/>
          <w:rtl w:val="0"/>
        </w:rPr>
        <w:t xml:space="preserve"> Prostredníctvom svojej práce vytvoril holistický prístup k kultúre nepočujúcich.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4252913</wp:posOffset>
            </wp:positionH>
            <wp:positionV relativeFrom="paragraph">
              <wp:posOffset>277890</wp:posOffset>
            </wp:positionV>
            <wp:extent cx="1073119" cy="1081635"/>
            <wp:effectExtent b="0" l="0" r="0" t="0"/>
            <wp:wrapNone/>
            <wp:docPr id="731084033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3119" cy="10816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2B">
      <w:pPr>
        <w:rPr>
          <w:sz w:val="20"/>
          <w:szCs w:val="20"/>
        </w:rPr>
      </w:pPr>
      <w:hyperlink r:id="rId49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https://deafhistory.eu/media/zoo/images/paddyladd_d19e34a10a50122f788401f05e6ced8d.jpg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rPr>
          <w:sz w:val="20"/>
          <w:szCs w:val="20"/>
        </w:rPr>
      </w:pPr>
      <w:hyperlink r:id="rId50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https://en.wikipedia.org/wiki/Paddy_Ladd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rPr>
          <w:sz w:val="20"/>
          <w:szCs w:val="20"/>
        </w:rPr>
      </w:pPr>
      <w:hyperlink r:id="rId51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https://de.wikipedia.org/wiki/Paddy_Ladd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rPr>
          <w:sz w:val="20"/>
          <w:szCs w:val="20"/>
        </w:rPr>
      </w:pPr>
      <w:hyperlink r:id="rId52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Dr Paddy Ladd: In Search of Deafhood - info and ticket booking, Bristol | Watershed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Style w:val="Heading2"/>
        <w:rPr/>
      </w:pPr>
      <w:bookmarkStart w:colFirst="0" w:colLast="0" w:name="_heading=h.hb9c553841d4" w:id="13"/>
      <w:bookmarkEnd w:id="13"/>
      <w:r w:rsidDel="00000000" w:rsidR="00000000" w:rsidRPr="00000000">
        <w:rPr>
          <w:rtl w:val="0"/>
        </w:rPr>
        <w:t xml:space="preserve">Christian Rathmann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3908927</wp:posOffset>
            </wp:positionH>
            <wp:positionV relativeFrom="paragraph">
              <wp:posOffset>38341</wp:posOffset>
            </wp:positionV>
            <wp:extent cx="2065020" cy="2065020"/>
            <wp:effectExtent b="0" l="0" r="0" t="0"/>
            <wp:wrapSquare wrapText="bothSides" distB="0" distT="0" distL="114300" distR="114300"/>
            <wp:docPr descr="christian-rathmann-180x240" id="731084026" name="image21.jpg"/>
            <a:graphic>
              <a:graphicData uri="http://schemas.openxmlformats.org/drawingml/2006/picture">
                <pic:pic>
                  <pic:nvPicPr>
                    <pic:cNvPr descr="christian-rathmann-180x240" id="0" name="image21.jpg"/>
                    <pic:cNvPicPr preferRelativeResize="0"/>
                  </pic:nvPicPr>
                  <pic:blipFill>
                    <a:blip r:embed="rId53"/>
                    <a:srcRect b="24167" l="0" r="0" t="833"/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20650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3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Nemecký lingvista a prvý nepočujúci profesor v Nemecku.</w:t>
      </w:r>
    </w:p>
    <w:p w:rsidR="00000000" w:rsidDel="00000000" w:rsidP="00000000" w:rsidRDefault="00000000" w:rsidRPr="00000000" w14:paraId="0000013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-156209</wp:posOffset>
            </wp:positionH>
            <wp:positionV relativeFrom="paragraph">
              <wp:posOffset>209550</wp:posOffset>
            </wp:positionV>
            <wp:extent cx="6291580" cy="2324735"/>
            <wp:effectExtent b="0" l="0" r="0" t="0"/>
            <wp:wrapNone/>
            <wp:docPr descr="C:\Users\mhofer\Downloads\schild_hellgelb.jpeg" id="731084034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1580" cy="23247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36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rFonts w:ascii="Arial Black" w:cs="Arial Black" w:eastAsia="Arial Black" w:hAnsi="Arial 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ind w:left="720" w:firstLine="0"/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„Posunkové jazyky by mali byť cenené </w:t>
      </w:r>
    </w:p>
    <w:p w:rsidR="00000000" w:rsidDel="00000000" w:rsidP="00000000" w:rsidRDefault="00000000" w:rsidRPr="00000000" w14:paraId="0000013D">
      <w:pPr>
        <w:ind w:left="720" w:firstLine="0"/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ako jazyky rovnako ako ostatné jazyky.“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</w:t>
      </w:r>
      <w:r w:rsidDel="00000000" w:rsidR="00000000" w:rsidRPr="00000000">
        <w:rPr>
          <w:sz w:val="22"/>
          <w:szCs w:val="22"/>
          <w:rtl w:val="0"/>
        </w:rPr>
        <w:t xml:space="preserve"> 3. september 1970 v Nemecku. </w:t>
      </w:r>
    </w:p>
    <w:p w:rsidR="00000000" w:rsidDel="00000000" w:rsidP="00000000" w:rsidRDefault="00000000" w:rsidRPr="00000000" w14:paraId="00000143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 sa nepočujúci. </w:t>
      </w:r>
    </w:p>
    <w:p w:rsidR="00000000" w:rsidDel="00000000" w:rsidP="00000000" w:rsidRDefault="00000000" w:rsidRPr="00000000" w14:paraId="00000144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Navštevoval školu pre nepočujúcich v Erfurte a neskôr študoval lingvistiku na univerzite v Hamburgu a v Texase.</w:t>
      </w:r>
    </w:p>
    <w:p w:rsidR="00000000" w:rsidDel="00000000" w:rsidP="00000000" w:rsidRDefault="00000000" w:rsidRPr="00000000" w14:paraId="00000145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Pracuje ako profesor, výskumník v oblasti hluchoty a lingvista.</w:t>
      </w:r>
    </w:p>
    <w:p w:rsidR="00000000" w:rsidDel="00000000" w:rsidP="00000000" w:rsidRDefault="00000000" w:rsidRPr="00000000" w14:paraId="00000146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Obhajuje práva nepočujúcich ľudí a venuje sa výskumu posunkového jazyka.</w:t>
      </w:r>
    </w:p>
    <w:p w:rsidR="00000000" w:rsidDel="00000000" w:rsidP="00000000" w:rsidRDefault="00000000" w:rsidRPr="00000000" w14:paraId="00000147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Projekty:</w:t>
      </w:r>
      <w:r w:rsidDel="00000000" w:rsidR="00000000" w:rsidRPr="00000000">
        <w:rPr>
          <w:sz w:val="22"/>
          <w:szCs w:val="22"/>
          <w:rtl w:val="0"/>
        </w:rPr>
        <w:t xml:space="preserve"> Podieľal sa na mnohých projektoch podporujúcich prístupnosť a inklúziu vo vzdelávacom systéme.</w:t>
      </w:r>
    </w:p>
    <w:p w:rsidR="00000000" w:rsidDel="00000000" w:rsidP="00000000" w:rsidRDefault="00000000" w:rsidRPr="00000000" w14:paraId="00000148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Publikácie:</w:t>
      </w:r>
      <w:r w:rsidDel="00000000" w:rsidR="00000000" w:rsidRPr="00000000">
        <w:rPr>
          <w:sz w:val="22"/>
          <w:szCs w:val="22"/>
          <w:rtl w:val="0"/>
        </w:rPr>
        <w:t xml:space="preserve"> Napísal knihy a články o posunkovom jazyku, inklúzii a demokracii. </w:t>
      </w:r>
    </w:p>
    <w:p w:rsidR="00000000" w:rsidDel="00000000" w:rsidP="00000000" w:rsidRDefault="00000000" w:rsidRPr="00000000" w14:paraId="00000149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Významný aktivista v oblasti jazyka a inklúzie v Nemecku.</w:t>
      </w:r>
    </w:p>
    <w:p w:rsidR="00000000" w:rsidDel="00000000" w:rsidP="00000000" w:rsidRDefault="00000000" w:rsidRPr="00000000" w14:paraId="0000014A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Prednášky:</w:t>
      </w:r>
      <w:r w:rsidDel="00000000" w:rsidR="00000000" w:rsidRPr="00000000">
        <w:rPr>
          <w:sz w:val="22"/>
          <w:szCs w:val="22"/>
          <w:rtl w:val="0"/>
        </w:rPr>
        <w:t xml:space="preserve"> Organizuje prednášky a workshopy s cieľom zvýšiť povedomie o problémoch nepočujúcich ľudí.</w:t>
      </w:r>
    </w:p>
    <w:p w:rsidR="00000000" w:rsidDel="00000000" w:rsidP="00000000" w:rsidRDefault="00000000" w:rsidRPr="00000000" w14:paraId="0000014B">
      <w:pPr>
        <w:numPr>
          <w:ilvl w:val="0"/>
          <w:numId w:val="2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Osobný život:</w:t>
      </w:r>
      <w:r w:rsidDel="00000000" w:rsidR="00000000" w:rsidRPr="00000000">
        <w:rPr>
          <w:sz w:val="22"/>
          <w:szCs w:val="22"/>
          <w:rtl w:val="0"/>
        </w:rPr>
        <w:t xml:space="preserve"> Známy svojou oddanou prácou a propagáciou spoločenského akceptovania posunkového jazyka.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4362450</wp:posOffset>
            </wp:positionH>
            <wp:positionV relativeFrom="paragraph">
              <wp:posOffset>455861</wp:posOffset>
            </wp:positionV>
            <wp:extent cx="894570" cy="887608"/>
            <wp:effectExtent b="0" l="0" r="0" t="0"/>
            <wp:wrapNone/>
            <wp:docPr id="73108402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4570" cy="88760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5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Fig.: </w:t>
      </w:r>
      <w:hyperlink r:id="rId55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https://www.hpk.uni-hamburg.de/resolve/id/cph_person_00004712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rPr>
          <w:sz w:val="20"/>
          <w:szCs w:val="20"/>
        </w:rPr>
      </w:pPr>
      <w:hyperlink r:id="rId5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https://www.hpk.uni-hamburg.de/resolve/id/cph_person_00004712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rPr>
          <w:sz w:val="20"/>
          <w:szCs w:val="20"/>
        </w:rPr>
      </w:pPr>
      <w:hyperlink r:id="rId5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Christian Rathmann – Wikipedia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sz w:val="20"/>
          <w:szCs w:val="20"/>
        </w:rPr>
      </w:pPr>
      <w:hyperlink r:id="rId58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Gehörlosigkeit als Behindertenrecht oder Sprachrecht? Interview mit Prof. Christian Rathmann - Gebärdenwelt.TV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pStyle w:val="Heading2"/>
        <w:rPr/>
      </w:pPr>
      <w:bookmarkStart w:colFirst="0" w:colLast="0" w:name="_heading=h.h01zq4opms3s" w:id="14"/>
      <w:bookmarkEnd w:id="14"/>
      <w:r w:rsidDel="00000000" w:rsidR="00000000" w:rsidRPr="00000000">
        <w:rPr>
          <w:rtl w:val="0"/>
        </w:rPr>
        <w:t xml:space="preserve">Susanna Lazarus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4069267</wp:posOffset>
            </wp:positionH>
            <wp:positionV relativeFrom="paragraph">
              <wp:posOffset>57635</wp:posOffset>
            </wp:positionV>
            <wp:extent cx="1946910" cy="1946910"/>
            <wp:effectExtent b="0" l="0" r="0" t="0"/>
            <wp:wrapSquare wrapText="bothSides" distB="0" distT="0" distL="114300" distR="114300"/>
            <wp:docPr descr="Susanna Lazarus" id="731084041" name="image16.jpg"/>
            <a:graphic>
              <a:graphicData uri="http://schemas.openxmlformats.org/drawingml/2006/picture">
                <pic:pic>
                  <pic:nvPicPr>
                    <pic:cNvPr descr="Susanna Lazarus" id="0" name="image16.jpg"/>
                    <pic:cNvPicPr preferRelativeResize="0"/>
                  </pic:nvPicPr>
                  <pic:blipFill>
                    <a:blip r:embed="rId59"/>
                    <a:srcRect b="-2" l="0" r="-2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46910" cy="19469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Prvá nepočujúca rakúska učiteľka. Začala pracovať v roku 1984, v čase, keď tlmočenie posunkového jazyka a/alebo podporné opatrenia prakticky neexistovali.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-132079</wp:posOffset>
            </wp:positionH>
            <wp:positionV relativeFrom="paragraph">
              <wp:posOffset>758672</wp:posOffset>
            </wp:positionV>
            <wp:extent cx="6290697" cy="2827283"/>
            <wp:effectExtent b="0" l="0" r="0" t="0"/>
            <wp:wrapNone/>
            <wp:docPr descr="C:\Users\mhofer\Downloads\schild_hellgelb.jpeg" id="731084023" name="image8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0697" cy="28272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-132079</wp:posOffset>
            </wp:positionH>
            <wp:positionV relativeFrom="paragraph">
              <wp:posOffset>758672</wp:posOffset>
            </wp:positionV>
            <wp:extent cx="6290697" cy="2827283"/>
            <wp:effectExtent b="0" l="0" r="0" t="0"/>
            <wp:wrapNone/>
            <wp:docPr descr="C:\Users\mhofer\Downloads\schild_hellgelb.jpeg" id="731084040" name="image8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0697" cy="28272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jc w:val="right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Arial Black" w:cs="Arial Black" w:eastAsia="Arial Black" w:hAnsi="Arial Black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ind w:left="720" w:firstLine="0"/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„Dnes majú nepočujúci a nedoslýchaví mladí ľudia a dospelí oveľa viac príležitostí na ďalšie vzdelávanie. To bolo čiastočne umožnené používaním rakúskeho posunkového jazyka v triedach.“</w:t>
      </w:r>
    </w:p>
    <w:p w:rsidR="00000000" w:rsidDel="00000000" w:rsidP="00000000" w:rsidRDefault="00000000" w:rsidRPr="00000000" w14:paraId="0000016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numPr>
          <w:ilvl w:val="0"/>
          <w:numId w:val="3"/>
        </w:numPr>
        <w:spacing w:before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Ohluchla vo veku dvoch rokov, pravdepodobne v dôsledku detskej choroby. </w:t>
      </w:r>
    </w:p>
    <w:p w:rsidR="00000000" w:rsidDel="00000000" w:rsidP="00000000" w:rsidRDefault="00000000" w:rsidRPr="00000000" w14:paraId="00000168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Študovala pedagogiku na Berufspädagogische Akademie.</w:t>
      </w:r>
    </w:p>
    <w:p w:rsidR="00000000" w:rsidDel="00000000" w:rsidP="00000000" w:rsidRDefault="00000000" w:rsidRPr="00000000" w14:paraId="00000169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Pracuje ako učiteľka na HLMW9. V roku 1985 bola prijatá ako prvá nepočujúca učiteľka v Rakúsku.</w:t>
      </w:r>
    </w:p>
    <w:p w:rsidR="00000000" w:rsidDel="00000000" w:rsidP="00000000" w:rsidRDefault="00000000" w:rsidRPr="00000000" w14:paraId="0000016A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Zaviazala sa propagovať posunkový jazyk a zlepšovať vzdelávacie príležitosti pre nepočujúce deti.</w:t>
      </w:r>
    </w:p>
    <w:p w:rsidR="00000000" w:rsidDel="00000000" w:rsidP="00000000" w:rsidRDefault="00000000" w:rsidRPr="00000000" w14:paraId="0000016B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Výučba:</w:t>
      </w:r>
      <w:r w:rsidDel="00000000" w:rsidR="00000000" w:rsidRPr="00000000">
        <w:rPr>
          <w:sz w:val="22"/>
          <w:szCs w:val="22"/>
          <w:rtl w:val="0"/>
        </w:rPr>
        <w:t xml:space="preserve"> Učí malé triedy s nepočujúcimi alebo nedoslýchavými teenagermi alebo CODA. </w:t>
      </w:r>
    </w:p>
    <w:p w:rsidR="00000000" w:rsidDel="00000000" w:rsidP="00000000" w:rsidRDefault="00000000" w:rsidRPr="00000000" w14:paraId="0000016C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Bola prvou nepočujúcou učiteľkou v Rakúsku. Odvtedy sa v tejto oblasti veľa zmenilo a zlepšilo.</w:t>
      </w:r>
    </w:p>
    <w:p w:rsidR="00000000" w:rsidDel="00000000" w:rsidP="00000000" w:rsidRDefault="00000000" w:rsidRPr="00000000" w14:paraId="0000016D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Uznanie:</w:t>
      </w:r>
      <w:r w:rsidDel="00000000" w:rsidR="00000000" w:rsidRPr="00000000">
        <w:rPr>
          <w:sz w:val="22"/>
          <w:szCs w:val="22"/>
          <w:rtl w:val="0"/>
        </w:rPr>
        <w:t xml:space="preserve"> Inšpirácia pre nepočujúcich študentov a nepočujúcich budúcich učiteľov.</w:t>
      </w:r>
    </w:p>
    <w:p w:rsidR="00000000" w:rsidDel="00000000" w:rsidP="00000000" w:rsidRDefault="00000000" w:rsidRPr="00000000" w14:paraId="0000016E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Oblasti pôsobenia:</w:t>
      </w:r>
      <w:r w:rsidDel="00000000" w:rsidR="00000000" w:rsidRPr="00000000">
        <w:rPr>
          <w:sz w:val="22"/>
          <w:szCs w:val="22"/>
          <w:rtl w:val="0"/>
        </w:rPr>
        <w:t xml:space="preserve"> Učiteľka pre nepočujúcich, počujúcich a nedoslýchavých študentov. Koordinátorka predmetov pre výučbu nepočujúcich a nedoslýchavých študentov na HLMW9.</w:t>
      </w:r>
    </w:p>
    <w:p w:rsidR="00000000" w:rsidDel="00000000" w:rsidP="00000000" w:rsidRDefault="00000000" w:rsidRPr="00000000" w14:paraId="0000016F">
      <w:pPr>
        <w:numPr>
          <w:ilvl w:val="0"/>
          <w:numId w:val="3"/>
        </w:numPr>
        <w:spacing w:after="280" w:lineRule="auto"/>
        <w:ind w:left="720" w:hanging="360"/>
        <w:rPr>
          <w:color w:val="ff000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Osobný život:</w:t>
      </w:r>
      <w:r w:rsidDel="00000000" w:rsidR="00000000" w:rsidRPr="00000000">
        <w:rPr>
          <w:sz w:val="22"/>
          <w:szCs w:val="22"/>
          <w:rtl w:val="0"/>
        </w:rPr>
        <w:t xml:space="preserve"> Keď začala študovať, nemala k dispozícii tlmočníka posunkového jazyka; rakúski tlmočníci posunkového jazyka neboli vo všeobecnosti veľmi bežní. Teraz sa to už zmenilo, čo ju veľmi teší.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71">
      <w:pPr>
        <w:rPr>
          <w:sz w:val="20"/>
          <w:szCs w:val="20"/>
        </w:rPr>
      </w:pPr>
      <w:hyperlink r:id="rId60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Susanna Lazarus – OSR Dipl.-Päd. bei HLMW9 | LinkedIn</w:t>
        </w:r>
      </w:hyperlink>
      <w:r w:rsidDel="00000000" w:rsidR="00000000" w:rsidRPr="00000000">
        <w:rPr>
          <w:sz w:val="20"/>
          <w:szCs w:val="20"/>
          <w:rtl w:val="0"/>
        </w:rPr>
        <w:t xml:space="preserve"> / </w:t>
      </w:r>
      <w:hyperlink r:id="rId61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https://tse1.mm.bing.net/th/id/OIP.xT-1Q1PptmSYK2TRMDg7DQAAAA?r=0&amp;rs=1&amp;pid=ImgDetMain&amp;o=7&amp;rm=3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rPr>
          <w:sz w:val="6"/>
          <w:szCs w:val="6"/>
        </w:rPr>
      </w:pPr>
      <w:bookmarkStart w:colFirst="0" w:colLast="0" w:name="_heading=h.h457p3tr9bx9" w:id="15"/>
      <w:bookmarkEnd w:id="15"/>
      <w:hyperlink r:id="rId62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Was brauchen gehörlose Schüler:innen? Interview mit der gehörlosen Lehrerin Susanna Lazarus - ÖGLB</w:t>
        </w:r>
      </w:hyperlink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pStyle w:val="Heading2"/>
        <w:rPr/>
      </w:pPr>
      <w:bookmarkStart w:colFirst="0" w:colLast="0" w:name="_heading=h.l8bh5jcghuux" w:id="16"/>
      <w:bookmarkEnd w:id="16"/>
      <w:r w:rsidDel="00000000" w:rsidR="00000000" w:rsidRPr="00000000">
        <w:rPr>
          <w:rtl w:val="0"/>
        </w:rPr>
        <w:t xml:space="preserve">Helmut Vogel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3897854</wp:posOffset>
            </wp:positionH>
            <wp:positionV relativeFrom="paragraph">
              <wp:posOffset>38174</wp:posOffset>
            </wp:positionV>
            <wp:extent cx="2065020" cy="2065020"/>
            <wp:effectExtent b="0" l="0" r="0" t="0"/>
            <wp:wrapSquare wrapText="bothSides" distB="0" distT="0" distL="114300" distR="114300"/>
            <wp:docPr id="731084008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3"/>
                    <a:srcRect b="-1" l="24500" r="17248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20650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Známy nemecký historik, ktorý sa intenzívne venuje štúdiu histórie Nepočujúcich.</w:t>
      </w:r>
    </w:p>
    <w:p w:rsidR="00000000" w:rsidDel="00000000" w:rsidP="00000000" w:rsidRDefault="00000000" w:rsidRPr="00000000" w14:paraId="0000017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tabs>
          <w:tab w:val="left" w:leader="none" w:pos="1379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-252816</wp:posOffset>
            </wp:positionH>
            <wp:positionV relativeFrom="paragraph">
              <wp:posOffset>195011</wp:posOffset>
            </wp:positionV>
            <wp:extent cx="6292167" cy="2324911"/>
            <wp:effectExtent b="0" l="0" r="0" t="0"/>
            <wp:wrapNone/>
            <wp:docPr descr="C:\Users\mhofer\Downloads\schild_hellgelb.jpeg" id="731084043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C">
      <w:pPr>
        <w:tabs>
          <w:tab w:val="left" w:leader="none" w:pos="1379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tabs>
          <w:tab w:val="left" w:leader="none" w:pos="1379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tabs>
          <w:tab w:val="left" w:leader="none" w:pos="1379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tabs>
          <w:tab w:val="left" w:leader="none" w:pos="1379"/>
        </w:tabs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tabs>
          <w:tab w:val="left" w:leader="none" w:pos="1379"/>
        </w:tabs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tabs>
          <w:tab w:val="left" w:leader="none" w:pos="1379"/>
        </w:tabs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tabs>
          <w:tab w:val="left" w:leader="none" w:pos="1379"/>
        </w:tabs>
        <w:jc w:val="center"/>
        <w:rPr>
          <w:sz w:val="22"/>
          <w:szCs w:val="22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„Je dôležité ukázať spoločnosti naše schopnosti a kompetencie.”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tabs>
          <w:tab w:val="left" w:leader="none" w:pos="1379"/>
        </w:tabs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</w:t>
      </w:r>
      <w:r w:rsidDel="00000000" w:rsidR="00000000" w:rsidRPr="00000000">
        <w:rPr>
          <w:sz w:val="22"/>
          <w:szCs w:val="22"/>
          <w:rtl w:val="0"/>
        </w:rPr>
        <w:t xml:space="preserve"> 1969 v Mníchove, Nemecko. </w:t>
      </w:r>
    </w:p>
    <w:p w:rsidR="00000000" w:rsidDel="00000000" w:rsidP="00000000" w:rsidRDefault="00000000" w:rsidRPr="00000000" w14:paraId="0000018B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 sa ako nepočujúci do nepočujúcej rodiny (rodičia a starí rodičia).</w:t>
      </w:r>
    </w:p>
    <w:p w:rsidR="00000000" w:rsidDel="00000000" w:rsidP="00000000" w:rsidRDefault="00000000" w:rsidRPr="00000000" w14:paraId="0000018C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pedagogické vedy, históriu a posunkový jazyk v Hamburgu a Viedni. Magisterský titul získal na Univerzite v Hamburgu.</w:t>
      </w:r>
    </w:p>
    <w:p w:rsidR="00000000" w:rsidDel="00000000" w:rsidP="00000000" w:rsidRDefault="00000000" w:rsidRPr="00000000" w14:paraId="0000018D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Pracuje ako prednášateľ a historik a v minulosti pracoval ako tlmočník posunkového jazyka v spoločnosti Gebärdenwerk.</w:t>
      </w:r>
    </w:p>
    <w:p w:rsidR="00000000" w:rsidDel="00000000" w:rsidP="00000000" w:rsidRDefault="00000000" w:rsidRPr="00000000" w14:paraId="0000018E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Venoval sa čestnej práci v oblasti nepočujúcich a posunkového jazyka. Bol napríklad druhým prezidentom organizácie Deaf History International.</w:t>
      </w:r>
    </w:p>
    <w:p w:rsidR="00000000" w:rsidDel="00000000" w:rsidP="00000000" w:rsidRDefault="00000000" w:rsidRPr="00000000" w14:paraId="0000018F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Výskum:</w:t>
      </w:r>
      <w:r w:rsidDel="00000000" w:rsidR="00000000" w:rsidRPr="00000000">
        <w:rPr>
          <w:sz w:val="22"/>
          <w:szCs w:val="22"/>
          <w:rtl w:val="0"/>
        </w:rPr>
        <w:t xml:space="preserve"> Publikoval niekoľko článkov o nemeckom posunkovom jazyku.</w:t>
      </w:r>
    </w:p>
    <w:p w:rsidR="00000000" w:rsidDel="00000000" w:rsidP="00000000" w:rsidRDefault="00000000" w:rsidRPr="00000000" w14:paraId="00000190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Uznanie:</w:t>
      </w:r>
      <w:r w:rsidDel="00000000" w:rsidR="00000000" w:rsidRPr="00000000">
        <w:rPr>
          <w:sz w:val="22"/>
          <w:szCs w:val="22"/>
          <w:rtl w:val="0"/>
        </w:rPr>
        <w:t xml:space="preserve"> Prispel k výskumu posunkového jazyka a ponúkal kurzy posunkového jazyka.</w:t>
      </w:r>
    </w:p>
    <w:p w:rsidR="00000000" w:rsidDel="00000000" w:rsidP="00000000" w:rsidRDefault="00000000" w:rsidRPr="00000000" w14:paraId="00000191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Založil historickú kanceláriu Deaf History Now, ktorá informuje o osobnostiach z radov nepočujúcich. </w:t>
      </w:r>
    </w:p>
    <w:p w:rsidR="00000000" w:rsidDel="00000000" w:rsidP="00000000" w:rsidRDefault="00000000" w:rsidRPr="00000000" w14:paraId="00000192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Oblasti pôsobenia:</w:t>
      </w:r>
      <w:r w:rsidDel="00000000" w:rsidR="00000000" w:rsidRPr="00000000">
        <w:rPr>
          <w:sz w:val="22"/>
          <w:szCs w:val="22"/>
          <w:rtl w:val="0"/>
        </w:rPr>
        <w:t xml:space="preserve"> Vedie a zúčastňuje sa na rôznych projektoch podporujúcich inklúziu, vzdelávanie a jazykový rozvoj nepočujúcich ľudí.</w:t>
      </w:r>
    </w:p>
    <w:p w:rsidR="00000000" w:rsidDel="00000000" w:rsidP="00000000" w:rsidRDefault="00000000" w:rsidRPr="00000000" w14:paraId="00000193">
      <w:pPr>
        <w:numPr>
          <w:ilvl w:val="0"/>
          <w:numId w:val="4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Osobný život:</w:t>
      </w:r>
      <w:r w:rsidDel="00000000" w:rsidR="00000000" w:rsidRPr="00000000">
        <w:rPr>
          <w:sz w:val="22"/>
          <w:szCs w:val="22"/>
          <w:rtl w:val="0"/>
        </w:rPr>
        <w:t xml:space="preserve"> Prostredníctvom projektu Deaf History Now chce zapojiť nepočujúcich ľudí do písania histórie.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95">
      <w:pPr>
        <w:rPr>
          <w:sz w:val="20"/>
          <w:szCs w:val="20"/>
        </w:rPr>
      </w:pPr>
      <w:hyperlink r:id="rId6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http://www.deafhistorynow.de/ueber-mich.html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rPr>
          <w:sz w:val="20"/>
          <w:szCs w:val="20"/>
        </w:rPr>
      </w:pPr>
      <w:hyperlink r:id="rId65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“Sehr rechtstheoretisch”: DGB im Interview zur Staatenprüfung — Taubenschlag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rPr>
          <w:sz w:val="20"/>
          <w:szCs w:val="20"/>
        </w:rPr>
      </w:pPr>
      <w:hyperlink r:id="rId6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http://www.deafhistorynow.de/ueber-mich.html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rPr>
          <w:sz w:val="20"/>
          <w:szCs w:val="20"/>
        </w:rPr>
      </w:pPr>
      <w:hyperlink r:id="rId6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Geschichte der Gehörlosen: Helmut Vogel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rPr>
          <w:color w:val="0563c1"/>
          <w:sz w:val="20"/>
          <w:szCs w:val="20"/>
          <w:u w:val="single"/>
        </w:rPr>
      </w:pPr>
      <w:hyperlink r:id="rId68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LIS_102_Interview_Helmut-Vogel.pdf</w:t>
        </w:r>
      </w:hyperlink>
      <w:r w:rsidDel="00000000" w:rsidR="00000000" w:rsidRPr="00000000">
        <w:rPr>
          <w:rtl w:val="0"/>
        </w:rPr>
      </w:r>
    </w:p>
    <w:sectPr>
      <w:headerReference r:id="rId69" w:type="default"/>
      <w:pgSz w:h="16838" w:w="11906" w:orient="portrait"/>
      <w:pgMar w:bottom="1134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Courier New"/>
  <w:font w:name="Aptos"/>
  <w:font w:name="Tahoma">
    <w:embedRegular w:fontKey="{00000000-0000-0000-0000-000000000000}" r:id="rId1" w:subsetted="0"/>
    <w:embedBold w:fontKey="{00000000-0000-0000-0000-000000000000}" r:id="rId2" w:subsetted="0"/>
  </w:font>
  <w:font w:name="Bodoni">
    <w:embedBold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  <w:font w:name="Arial Black">
    <w:embedRegular w:fontKey="{00000000-0000-0000-0000-000000000000}" r:id="rId7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567" w:firstLine="0"/>
      <w:jc w:val="left"/>
      <w:rPr>
        <w:rFonts w:ascii="Tahoma" w:cs="Tahoma" w:eastAsia="Tahoma" w:hAnsi="Tahom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-252094</wp:posOffset>
          </wp:positionH>
          <wp:positionV relativeFrom="paragraph">
            <wp:posOffset>-544829</wp:posOffset>
          </wp:positionV>
          <wp:extent cx="1858010" cy="1044575"/>
          <wp:effectExtent b="0" l="0" r="0" t="0"/>
          <wp:wrapNone/>
          <wp:docPr id="731084012" name="image20.jpg"/>
          <a:graphic>
            <a:graphicData uri="http://schemas.openxmlformats.org/drawingml/2006/picture">
              <pic:pic>
                <pic:nvPicPr>
                  <pic:cNvPr id="0" name="image20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58010" cy="10445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9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567" w:firstLine="0"/>
      <w:jc w:val="left"/>
      <w:rPr>
        <w:rFonts w:ascii="Tahoma" w:cs="Tahoma" w:eastAsia="Tahoma" w:hAnsi="Tahom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5">
    <w:lvl w:ilvl="0">
      <w:start w:val="0"/>
      <w:numFmt w:val="bullet"/>
      <w:lvlText w:val="–"/>
      <w:lvlJc w:val="left"/>
      <w:pPr>
        <w:ind w:left="720" w:hanging="360"/>
      </w:pPr>
      <w:rPr>
        <w:rFonts w:ascii="Arial" w:cs="Arial" w:eastAsia="Arial" w:hAnsi="Arial"/>
        <w:b w:val="0"/>
        <w:color w:val="2021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ahoma" w:cs="Tahoma" w:eastAsia="Tahoma" w:hAnsi="Tahoma"/>
        <w:sz w:val="24"/>
        <w:szCs w:val="24"/>
        <w:lang w:val="en_GB"/>
      </w:rPr>
    </w:rPrDefault>
    <w:pPrDefault>
      <w:pPr>
        <w:ind w:right="567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Arial" w:cs="Arial" w:eastAsia="Arial" w:hAnsi="Arial"/>
      <w:b w:val="1"/>
      <w:color w:val="002060"/>
      <w:sz w:val="56"/>
      <w:szCs w:val="56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b w:val="1"/>
      <w:color w:val="222a35"/>
      <w:sz w:val="56"/>
      <w:szCs w:val="5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e75b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e75b5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e75b5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berschrift7">
    <w:name w:val="heading 7"/>
    <w:basedOn w:val="Standard"/>
    <w:next w:val="Standard"/>
    <w:link w:val="berschrift7Zchn"/>
    <w:uiPriority w:val="9"/>
    <w:semiHidden w:val="1"/>
    <w:unhideWhenUsed w:val="1"/>
    <w:qFormat w:val="1"/>
    <w:rsid w:val="005234E2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berschrift8">
    <w:name w:val="heading 8"/>
    <w:basedOn w:val="Standard"/>
    <w:next w:val="Standard"/>
    <w:link w:val="berschrift8Zchn"/>
    <w:uiPriority w:val="9"/>
    <w:semiHidden w:val="1"/>
    <w:unhideWhenUsed w:val="1"/>
    <w:qFormat w:val="1"/>
    <w:rsid w:val="005234E2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berschrift9">
    <w:name w:val="heading 9"/>
    <w:basedOn w:val="Standard"/>
    <w:next w:val="Standard"/>
    <w:link w:val="berschrift9Zchn"/>
    <w:uiPriority w:val="9"/>
    <w:semiHidden w:val="1"/>
    <w:unhideWhenUsed w:val="1"/>
    <w:qFormat w:val="1"/>
    <w:rsid w:val="005234E2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character" w:styleId="berschrift1Zchn" w:customStyle="1">
    <w:name w:val="Überschrift 1 Zchn"/>
    <w:basedOn w:val="Absatz-Standardschriftart"/>
    <w:link w:val="berschrift1"/>
    <w:uiPriority w:val="9"/>
    <w:rsid w:val="00D11E9A"/>
    <w:rPr>
      <w:rFonts w:ascii="Arial" w:hAnsi="Arial" w:cstheme="majorBidi" w:eastAsiaTheme="majorEastAsia"/>
      <w:b w:val="1"/>
      <w:color w:val="002060"/>
      <w:sz w:val="56"/>
      <w:szCs w:val="40"/>
      <w:lang w:eastAsia="de-DE"/>
    </w:rPr>
  </w:style>
  <w:style w:type="character" w:styleId="berschrift2Zchn" w:customStyle="1">
    <w:name w:val="Überschrift 2 Zchn"/>
    <w:basedOn w:val="Absatz-Standardschriftart"/>
    <w:link w:val="berschrift2"/>
    <w:uiPriority w:val="9"/>
    <w:rsid w:val="00DA4517"/>
    <w:rPr>
      <w:rFonts w:ascii="Tahoma" w:hAnsi="Tahoma" w:cstheme="majorBidi" w:eastAsiaTheme="majorEastAsia"/>
      <w:b w:val="1"/>
      <w:color w:val="222a35" w:themeColor="text2" w:themeShade="000080"/>
      <w:sz w:val="56"/>
      <w:szCs w:val="32"/>
      <w:lang w:eastAsia="de-DE"/>
    </w:rPr>
  </w:style>
  <w:style w:type="character" w:styleId="berschrift3Zchn" w:customStyle="1">
    <w:name w:val="Überschrift 3 Zchn"/>
    <w:basedOn w:val="Absatz-Standardschriftart"/>
    <w:link w:val="berschrift3"/>
    <w:uiPriority w:val="9"/>
    <w:semiHidden w:val="1"/>
    <w:rsid w:val="005234E2"/>
    <w:rPr>
      <w:rFonts w:ascii="Tahoma" w:hAnsi="Tahoma" w:cstheme="majorBidi" w:eastAsiaTheme="majorEastAsia"/>
      <w:color w:val="2e74b5" w:themeColor="accent1" w:themeShade="0000BF"/>
      <w:sz w:val="28"/>
      <w:szCs w:val="28"/>
      <w:lang w:eastAsia="de-DE"/>
    </w:rPr>
  </w:style>
  <w:style w:type="character" w:styleId="berschrift4Zchn" w:customStyle="1">
    <w:name w:val="Überschrift 4 Zchn"/>
    <w:basedOn w:val="Absatz-Standardschriftart"/>
    <w:link w:val="berschrift4"/>
    <w:uiPriority w:val="9"/>
    <w:semiHidden w:val="1"/>
    <w:rsid w:val="005234E2"/>
    <w:rPr>
      <w:rFonts w:ascii="Tahoma" w:hAnsi="Tahoma" w:cstheme="majorBidi" w:eastAsiaTheme="majorEastAsia"/>
      <w:i w:val="1"/>
      <w:iCs w:val="1"/>
      <w:color w:val="2e74b5" w:themeColor="accent1" w:themeShade="0000BF"/>
      <w:sz w:val="24"/>
      <w:szCs w:val="24"/>
      <w:lang w:eastAsia="de-DE"/>
    </w:rPr>
  </w:style>
  <w:style w:type="character" w:styleId="berschrift5Zchn" w:customStyle="1">
    <w:name w:val="Überschrift 5 Zchn"/>
    <w:basedOn w:val="Absatz-Standardschriftart"/>
    <w:link w:val="berschrift5"/>
    <w:uiPriority w:val="9"/>
    <w:semiHidden w:val="1"/>
    <w:rsid w:val="005234E2"/>
    <w:rPr>
      <w:rFonts w:ascii="Tahoma" w:hAnsi="Tahoma" w:cstheme="majorBidi" w:eastAsiaTheme="majorEastAsia"/>
      <w:color w:val="2e74b5" w:themeColor="accent1" w:themeShade="0000BF"/>
      <w:sz w:val="24"/>
      <w:szCs w:val="24"/>
      <w:lang w:eastAsia="de-DE"/>
    </w:rPr>
  </w:style>
  <w:style w:type="character" w:styleId="berschrift6Zchn" w:customStyle="1">
    <w:name w:val="Überschrift 6 Zchn"/>
    <w:basedOn w:val="Absatz-Standardschriftart"/>
    <w:link w:val="berschrift6"/>
    <w:uiPriority w:val="9"/>
    <w:semiHidden w:val="1"/>
    <w:rsid w:val="005234E2"/>
    <w:rPr>
      <w:rFonts w:ascii="Tahoma" w:hAnsi="Tahoma" w:cstheme="majorBidi" w:eastAsiaTheme="majorEastAsia"/>
      <w:i w:val="1"/>
      <w:iCs w:val="1"/>
      <w:color w:val="595959" w:themeColor="text1" w:themeTint="0000A6"/>
      <w:sz w:val="24"/>
      <w:szCs w:val="24"/>
      <w:lang w:eastAsia="de-DE"/>
    </w:rPr>
  </w:style>
  <w:style w:type="character" w:styleId="berschrift7Zchn" w:customStyle="1">
    <w:name w:val="Überschrift 7 Zchn"/>
    <w:basedOn w:val="Absatz-Standardschriftart"/>
    <w:link w:val="berschrift7"/>
    <w:uiPriority w:val="9"/>
    <w:semiHidden w:val="1"/>
    <w:rsid w:val="005234E2"/>
    <w:rPr>
      <w:rFonts w:ascii="Tahoma" w:hAnsi="Tahoma" w:cstheme="majorBidi" w:eastAsiaTheme="majorEastAsia"/>
      <w:color w:val="595959" w:themeColor="text1" w:themeTint="0000A6"/>
      <w:sz w:val="24"/>
      <w:szCs w:val="24"/>
      <w:lang w:eastAsia="de-DE"/>
    </w:rPr>
  </w:style>
  <w:style w:type="character" w:styleId="berschrift8Zchn" w:customStyle="1">
    <w:name w:val="Überschrift 8 Zchn"/>
    <w:basedOn w:val="Absatz-Standardschriftart"/>
    <w:link w:val="berschrift8"/>
    <w:uiPriority w:val="9"/>
    <w:semiHidden w:val="1"/>
    <w:rsid w:val="005234E2"/>
    <w:rPr>
      <w:rFonts w:ascii="Tahoma" w:hAnsi="Tahoma" w:cstheme="majorBidi" w:eastAsiaTheme="majorEastAsia"/>
      <w:i w:val="1"/>
      <w:iCs w:val="1"/>
      <w:color w:val="272727" w:themeColor="text1" w:themeTint="0000D8"/>
      <w:sz w:val="24"/>
      <w:szCs w:val="24"/>
      <w:lang w:eastAsia="de-DE"/>
    </w:rPr>
  </w:style>
  <w:style w:type="character" w:styleId="berschrift9Zchn" w:customStyle="1">
    <w:name w:val="Überschrift 9 Zchn"/>
    <w:basedOn w:val="Absatz-Standardschriftart"/>
    <w:link w:val="berschrift9"/>
    <w:uiPriority w:val="9"/>
    <w:semiHidden w:val="1"/>
    <w:rsid w:val="005234E2"/>
    <w:rPr>
      <w:rFonts w:ascii="Tahoma" w:hAnsi="Tahoma" w:cstheme="majorBidi" w:eastAsiaTheme="majorEastAsia"/>
      <w:color w:val="272727" w:themeColor="text1" w:themeTint="0000D8"/>
      <w:sz w:val="24"/>
      <w:szCs w:val="24"/>
      <w:lang w:eastAsia="de-DE"/>
    </w:rPr>
  </w:style>
  <w:style w:type="character" w:styleId="TitelZchn" w:customStyle="1">
    <w:name w:val="Titel Zchn"/>
    <w:basedOn w:val="Absatz-Standardschriftart"/>
    <w:link w:val="Titel"/>
    <w:uiPriority w:val="10"/>
    <w:rsid w:val="005234E2"/>
    <w:rPr>
      <w:rFonts w:asciiTheme="majorHAnsi" w:cstheme="majorBidi" w:eastAsiaTheme="majorEastAsia" w:hAnsiTheme="majorHAnsi"/>
      <w:spacing w:val="-10"/>
      <w:kern w:val="28"/>
      <w:sz w:val="56"/>
      <w:szCs w:val="56"/>
      <w:lang w:eastAsia="de-DE"/>
    </w:rPr>
  </w:style>
  <w:style w:type="character" w:styleId="UntertitelZchn" w:customStyle="1">
    <w:name w:val="Untertitel Zchn"/>
    <w:basedOn w:val="Absatz-Standardschriftart"/>
    <w:link w:val="Untertitel"/>
    <w:uiPriority w:val="11"/>
    <w:rsid w:val="005234E2"/>
    <w:rPr>
      <w:rFonts w:ascii="Tahoma" w:hAnsi="Tahoma" w:cstheme="majorBidi" w:eastAsiaTheme="majorEastAsia"/>
      <w:color w:val="595959" w:themeColor="text1" w:themeTint="0000A6"/>
      <w:spacing w:val="15"/>
      <w:sz w:val="28"/>
      <w:szCs w:val="28"/>
      <w:lang w:eastAsia="de-DE"/>
    </w:rPr>
  </w:style>
  <w:style w:type="paragraph" w:styleId="Zitat">
    <w:name w:val="Quote"/>
    <w:basedOn w:val="Standard"/>
    <w:next w:val="Standard"/>
    <w:link w:val="ZitatZchn"/>
    <w:uiPriority w:val="29"/>
    <w:qFormat w:val="1"/>
    <w:rsid w:val="005234E2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ZitatZchn" w:customStyle="1">
    <w:name w:val="Zitat Zchn"/>
    <w:basedOn w:val="Absatz-Standardschriftart"/>
    <w:link w:val="Zitat"/>
    <w:uiPriority w:val="29"/>
    <w:rsid w:val="005234E2"/>
    <w:rPr>
      <w:rFonts w:ascii="Tahoma" w:cs="Times New Roman" w:eastAsia="Times New Roman" w:hAnsi="Tahoma"/>
      <w:i w:val="1"/>
      <w:iCs w:val="1"/>
      <w:color w:val="404040" w:themeColor="text1" w:themeTint="0000BF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 w:val="1"/>
    <w:rsid w:val="005234E2"/>
    <w:pPr>
      <w:ind w:left="720"/>
      <w:contextualSpacing w:val="1"/>
    </w:pPr>
  </w:style>
  <w:style w:type="character" w:styleId="IntensiveHervorhebung">
    <w:name w:val="Intense Emphasis"/>
    <w:basedOn w:val="Absatz-Standardschriftart"/>
    <w:uiPriority w:val="21"/>
    <w:qFormat w:val="1"/>
    <w:rsid w:val="005234E2"/>
    <w:rPr>
      <w:i w:val="1"/>
      <w:iCs w:val="1"/>
      <w:color w:val="2e74b5" w:themeColor="accent1" w:themeShade="0000BF"/>
    </w:rPr>
  </w:style>
  <w:style w:type="paragraph" w:styleId="IntensivesZitat">
    <w:name w:val="Intense Quote"/>
    <w:basedOn w:val="Standard"/>
    <w:next w:val="Standard"/>
    <w:link w:val="IntensivesZitatZchn"/>
    <w:uiPriority w:val="30"/>
    <w:qFormat w:val="1"/>
    <w:rsid w:val="005E0433"/>
    <w:pPr>
      <w:pBdr>
        <w:top w:color="2e74b5" w:space="10" w:sz="4" w:themeColor="accent1" w:themeShade="0000BF" w:val="single"/>
        <w:bottom w:color="2e74b5" w:space="10" w:sz="4" w:themeColor="accent1" w:themeShade="0000BF" w:val="single"/>
      </w:pBdr>
      <w:spacing w:after="360" w:before="360"/>
      <w:ind w:left="864" w:right="864"/>
      <w:jc w:val="center"/>
    </w:pPr>
    <w:rPr>
      <w:b w:val="1"/>
      <w:iCs w:val="1"/>
      <w:color w:val="002060"/>
    </w:rPr>
  </w:style>
  <w:style w:type="character" w:styleId="IntensivesZitatZchn" w:customStyle="1">
    <w:name w:val="Intensives Zitat Zchn"/>
    <w:basedOn w:val="Absatz-Standardschriftart"/>
    <w:link w:val="IntensivesZitat"/>
    <w:uiPriority w:val="30"/>
    <w:rsid w:val="005E0433"/>
    <w:rPr>
      <w:rFonts w:ascii="Tahoma" w:cs="Times New Roman" w:eastAsia="Times New Roman" w:hAnsi="Tahoma"/>
      <w:b w:val="1"/>
      <w:iCs w:val="1"/>
      <w:color w:val="002060"/>
      <w:sz w:val="24"/>
      <w:szCs w:val="24"/>
      <w:lang w:eastAsia="de-DE"/>
    </w:rPr>
  </w:style>
  <w:style w:type="character" w:styleId="IntensiverVerweis">
    <w:name w:val="Intense Reference"/>
    <w:basedOn w:val="Absatz-Standardschriftart"/>
    <w:uiPriority w:val="32"/>
    <w:qFormat w:val="1"/>
    <w:rsid w:val="005234E2"/>
    <w:rPr>
      <w:b w:val="1"/>
      <w:bCs w:val="1"/>
      <w:smallCaps w:val="1"/>
      <w:color w:val="2e74b5" w:themeColor="accent1" w:themeShade="0000BF"/>
      <w:spacing w:val="5"/>
    </w:rPr>
  </w:style>
  <w:style w:type="character" w:styleId="Fett">
    <w:name w:val="Strong"/>
    <w:basedOn w:val="Absatz-Standardschriftart"/>
    <w:uiPriority w:val="22"/>
    <w:qFormat w:val="1"/>
    <w:rsid w:val="005234E2"/>
    <w:rPr>
      <w:b w:val="1"/>
      <w:bCs w:val="1"/>
    </w:rPr>
  </w:style>
  <w:style w:type="character" w:styleId="apple-converted-space" w:customStyle="1">
    <w:name w:val="apple-converted-space"/>
    <w:basedOn w:val="Absatz-Standardschriftart"/>
    <w:rsid w:val="005234E2"/>
  </w:style>
  <w:style w:type="character" w:styleId="Hyperlink">
    <w:name w:val="Hyperlink"/>
    <w:basedOn w:val="Absatz-Standardschriftart"/>
    <w:uiPriority w:val="99"/>
    <w:unhideWhenUsed w:val="1"/>
    <w:rsid w:val="005234E2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 w:val="1"/>
    <w:rsid w:val="005234E2"/>
    <w:pPr>
      <w:tabs>
        <w:tab w:val="center" w:pos="4536"/>
        <w:tab w:val="right" w:pos="9072"/>
      </w:tabs>
    </w:pPr>
  </w:style>
  <w:style w:type="character" w:styleId="KopfzeileZchn" w:customStyle="1">
    <w:name w:val="Kopfzeile Zchn"/>
    <w:basedOn w:val="Absatz-Standardschriftart"/>
    <w:link w:val="Kopfzeile"/>
    <w:uiPriority w:val="99"/>
    <w:rsid w:val="005234E2"/>
    <w:rPr>
      <w:rFonts w:ascii="Tahoma" w:cs="Times New Roman" w:eastAsia="Times New Roman" w:hAnsi="Tahoma"/>
      <w:sz w:val="24"/>
      <w:szCs w:val="24"/>
      <w:lang w:eastAsia="de-DE"/>
    </w:rPr>
  </w:style>
  <w:style w:type="paragraph" w:styleId="Fuzeile">
    <w:name w:val="footer"/>
    <w:basedOn w:val="Standard"/>
    <w:link w:val="FuzeileZchn"/>
    <w:unhideWhenUsed w:val="1"/>
    <w:rsid w:val="005234E2"/>
    <w:pPr>
      <w:tabs>
        <w:tab w:val="center" w:pos="4536"/>
        <w:tab w:val="right" w:pos="9072"/>
      </w:tabs>
    </w:pPr>
  </w:style>
  <w:style w:type="character" w:styleId="FuzeileZchn" w:customStyle="1">
    <w:name w:val="Fußzeile Zchn"/>
    <w:basedOn w:val="Absatz-Standardschriftart"/>
    <w:link w:val="Fuzeile"/>
    <w:uiPriority w:val="99"/>
    <w:rsid w:val="005234E2"/>
    <w:rPr>
      <w:rFonts w:ascii="Tahoma" w:cs="Times New Roman" w:eastAsia="Times New Roman" w:hAnsi="Tahoma"/>
      <w:sz w:val="24"/>
      <w:szCs w:val="24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 w:val="1"/>
    <w:qFormat w:val="1"/>
    <w:rsid w:val="005234E2"/>
    <w:pPr>
      <w:spacing w:after="0" w:before="240" w:line="259" w:lineRule="auto"/>
      <w:outlineLvl w:val="9"/>
    </w:pPr>
    <w:rPr>
      <w:b w:val="0"/>
      <w:color w:val="2e74b5" w:themeColor="accent1" w:themeShade="0000BF"/>
      <w:sz w:val="32"/>
      <w:szCs w:val="32"/>
      <w:lang w:eastAsia="de-AT"/>
    </w:rPr>
  </w:style>
  <w:style w:type="paragraph" w:styleId="Verzeichnis1">
    <w:name w:val="toc 1"/>
    <w:basedOn w:val="Standard"/>
    <w:next w:val="Standard"/>
    <w:autoRedefine w:val="1"/>
    <w:uiPriority w:val="39"/>
    <w:unhideWhenUsed w:val="1"/>
    <w:rsid w:val="005234E2"/>
    <w:pPr>
      <w:spacing w:after="100"/>
    </w:p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 w:val="1"/>
    <w:rsid w:val="005234E2"/>
    <w:rPr>
      <w:rFonts w:ascii="Segoe UI" w:cs="Segoe UI" w:eastAsia="Times New Roman" w:hAnsi="Segoe UI"/>
      <w:sz w:val="18"/>
      <w:szCs w:val="1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 w:val="1"/>
    <w:unhideWhenUsed w:val="1"/>
    <w:rsid w:val="005234E2"/>
    <w:rPr>
      <w:rFonts w:ascii="Segoe UI" w:cs="Segoe UI" w:hAnsi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 w:val="1"/>
    <w:unhideWhenUsed w:val="1"/>
    <w:rsid w:val="003C7DC4"/>
    <w:rPr>
      <w:color w:val="954f72" w:themeColor="followedHyperlink"/>
      <w:u w:val="single"/>
    </w:rPr>
  </w:style>
  <w:style w:type="character" w:styleId="Seitenzahl">
    <w:name w:val="page number"/>
    <w:basedOn w:val="Absatz-Standardschriftart"/>
    <w:rsid w:val="00D11E9A"/>
  </w:style>
  <w:style w:type="paragraph" w:styleId="Verzeichnis2">
    <w:name w:val="toc 2"/>
    <w:basedOn w:val="Standard"/>
    <w:next w:val="Standard"/>
    <w:autoRedefine w:val="1"/>
    <w:uiPriority w:val="39"/>
    <w:unhideWhenUsed w:val="1"/>
    <w:rsid w:val="00D847D4"/>
    <w:pPr>
      <w:spacing w:after="100"/>
      <w:ind w:left="240"/>
    </w:pPr>
  </w:style>
  <w:style w:type="paragraph" w:styleId="StandardWeb">
    <w:name w:val="Normal (Web)"/>
    <w:basedOn w:val="Standard"/>
    <w:uiPriority w:val="99"/>
    <w:semiHidden w:val="1"/>
    <w:unhideWhenUsed w:val="1"/>
    <w:rsid w:val="00141948"/>
    <w:pPr>
      <w:spacing w:after="100" w:afterAutospacing="1" w:before="100" w:beforeAutospacing="1"/>
    </w:pPr>
    <w:rPr>
      <w:rFonts w:ascii="Times New Roman" w:hAnsi="Times New Roman"/>
    </w:rPr>
  </w:style>
  <w:style w:type="paragraph" w:styleId="KeinLeerraum">
    <w:name w:val="No Spacing"/>
    <w:uiPriority w:val="1"/>
    <w:qFormat w:val="1"/>
    <w:rsid w:val="00123D93"/>
    <w:pPr>
      <w:spacing w:after="0" w:line="320" w:lineRule="exact"/>
      <w:ind w:right="1701"/>
    </w:pPr>
    <w:rPr>
      <w:rFonts w:ascii="Tahoma" w:cs="Times New Roman" w:eastAsia="Times New Roman" w:hAnsi="Tahoma"/>
      <w:sz w:val="28"/>
      <w:szCs w:val="24"/>
      <w:lang w:eastAsia="de-DE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'1.0' encoding='UTF-8' standalone='yes'?>
<Relationships xmlns="http://schemas.openxmlformats.org/package/2006/relationships"><Relationship Id="rId40" Type="http://schemas.openxmlformats.org/officeDocument/2006/relationships/hyperlink" Target="https://cbpr.georgetown.edu/ted-supalla/" TargetMode="External"/><Relationship Id="rId42" Type="http://schemas.openxmlformats.org/officeDocument/2006/relationships/hyperlink" Target="https://en.wikipedia.org/wiki/Clayton_Valli" TargetMode="External"/><Relationship Id="rId41" Type="http://schemas.openxmlformats.org/officeDocument/2006/relationships/hyperlink" Target="https://alchetron.com/Clayton-Valli" TargetMode="External"/><Relationship Id="rId44" Type="http://schemas.openxmlformats.org/officeDocument/2006/relationships/hyperlink" Target="https://www.deafhood.org/post/clayton-valli-a-trailblazer-in-the-world-of-asl" TargetMode="External"/><Relationship Id="rId43" Type="http://schemas.openxmlformats.org/officeDocument/2006/relationships/hyperlink" Target="https://en.wikipedia.org/wiki/Ted_Supalla" TargetMode="External"/><Relationship Id="rId46" Type="http://schemas.openxmlformats.org/officeDocument/2006/relationships/hyperlink" Target="https://gallaudet.edu/special-staff/ted-supalla-ph-d/" TargetMode="External"/><Relationship Id="rId45" Type="http://schemas.openxmlformats.org/officeDocument/2006/relationships/hyperlink" Target="https://bridgesuu.org/day-11-the-poetry-of-clayton-valli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w0_image11.png"/><Relationship Id="rId48" Type="http://schemas.openxmlformats.org/officeDocument/2006/relationships/image" Target="media/w0_image12.png"/><Relationship Id="rId47" Type="http://schemas.openxmlformats.org/officeDocument/2006/relationships/image" Target="media/w0_image6.jpg"/><Relationship Id="rId49" Type="http://schemas.openxmlformats.org/officeDocument/2006/relationships/hyperlink" Target="https://deafhistory.eu/media/zoo/images/paddyladd_d19e34a10a50122f788401f05e6ced8d.jpg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14.jpg"/><Relationship Id="rId8" Type="http://schemas.openxmlformats.org/officeDocument/2006/relationships/image" Target="media/w0_image1.jpg"/><Relationship Id="rId31" Type="http://schemas.openxmlformats.org/officeDocument/2006/relationships/image" Target="media/w0_image19.jpg"/><Relationship Id="rId30" Type="http://schemas.openxmlformats.org/officeDocument/2006/relationships/hyperlink" Target="https://leader.pubs.asha.org/doi/10.1044/leader.FTR5.12012007.14" TargetMode="External"/><Relationship Id="rId33" Type="http://schemas.openxmlformats.org/officeDocument/2006/relationships/image" Target="media/w0_image25.png"/><Relationship Id="rId32" Type="http://schemas.openxmlformats.org/officeDocument/2006/relationships/image" Target="media/w0_image9.png"/><Relationship Id="rId35" Type="http://schemas.openxmlformats.org/officeDocument/2006/relationships/hyperlink" Target="https://de.wikipedia.org/wiki/John_Goodricke" TargetMode="External"/><Relationship Id="rId34" Type="http://schemas.openxmlformats.org/officeDocument/2006/relationships/hyperlink" Target="https://de.wikipedia.org/w/index.php?curid=2396998" TargetMode="External"/><Relationship Id="rId37" Type="http://schemas.openxmlformats.org/officeDocument/2006/relationships/image" Target="media/w0_image7.jpg"/><Relationship Id="rId36" Type="http://schemas.openxmlformats.org/officeDocument/2006/relationships/hyperlink" Target="https://de.wikipedia.org/wiki/John_Goodricke" TargetMode="External"/><Relationship Id="rId39" Type="http://schemas.openxmlformats.org/officeDocument/2006/relationships/image" Target="media/w0_image5.png"/><Relationship Id="rId38" Type="http://schemas.openxmlformats.org/officeDocument/2006/relationships/image" Target="media/w0_image18.jpg"/><Relationship Id="rId62" Type="http://schemas.openxmlformats.org/officeDocument/2006/relationships/hyperlink" Target="https://www.oeglb.at/was-brauchen-gehoerlose-schuelerinnen-interview-mit-der-gehoerlosen-lehrerin-susanna-lazarus/" TargetMode="External"/><Relationship Id="rId61" Type="http://schemas.openxmlformats.org/officeDocument/2006/relationships/hyperlink" Target="https://tse1.mm.bing.net/th/id/OIP.xT-1Q1PptmSYK2TRMDg7DQAAAA?r=0&amp;rs=1&amp;pid=ImgDetMain&amp;o=7&amp;rm=3" TargetMode="External"/><Relationship Id="rId20" Type="http://schemas.openxmlformats.org/officeDocument/2006/relationships/hyperlink" Target="https://upload.wikimedia.org/wikipedia/commons/thumb/b/bc/Ferdinand_Berthier.gif/250px-Ferdinand_Berthier.gif" TargetMode="External"/><Relationship Id="rId64" Type="http://schemas.openxmlformats.org/officeDocument/2006/relationships/hyperlink" Target="http://www.deafhistorynow.de/ueber-mich.html" TargetMode="External"/><Relationship Id="rId63" Type="http://schemas.openxmlformats.org/officeDocument/2006/relationships/image" Target="media/w0_image2.jpg"/><Relationship Id="rId22" Type="http://schemas.openxmlformats.org/officeDocument/2006/relationships/image" Target="media/w0_image24.png"/><Relationship Id="rId66" Type="http://schemas.openxmlformats.org/officeDocument/2006/relationships/hyperlink" Target="http://www.deafhistorynow.de/ueber-mich.html" TargetMode="External"/><Relationship Id="rId21" Type="http://schemas.openxmlformats.org/officeDocument/2006/relationships/image" Target="media/w0_image23.jpg"/><Relationship Id="rId65" Type="http://schemas.openxmlformats.org/officeDocument/2006/relationships/hyperlink" Target="https://www.taubenschlag.de/2023/09/sehr-rechtstheoretisch-der-dgb-im-interview-zur-2-staatenpruefung-in-genf/" TargetMode="External"/><Relationship Id="rId24" Type="http://schemas.openxmlformats.org/officeDocument/2006/relationships/image" Target="media/w0_image22.jpg"/><Relationship Id="rId68" Type="http://schemas.openxmlformats.org/officeDocument/2006/relationships/hyperlink" Target="https://gehoerlosenbund.de/browser/3703/LIS_102_Interview_Helmut-Vogel.pdf" TargetMode="External"/><Relationship Id="rId23" Type="http://schemas.openxmlformats.org/officeDocument/2006/relationships/hyperlink" Target="https://jsf.bz/news/an-interview-with-i-king-jordan/" TargetMode="External"/><Relationship Id="rId67" Type="http://schemas.openxmlformats.org/officeDocument/2006/relationships/hyperlink" Target="https://blog.digitale-schule.nrw/inklusion/geschichte-der-geh%C3%B6rlosen-helmut-vogel" TargetMode="External"/><Relationship Id="rId60" Type="http://schemas.openxmlformats.org/officeDocument/2006/relationships/hyperlink" Target="https://at.linkedin.com/in/susanna-lazarus-132820121" TargetMode="External"/><Relationship Id="rId26" Type="http://schemas.openxmlformats.org/officeDocument/2006/relationships/hyperlink" Target="https://upload.wikimedia.org/wikipedia/commons/9/96/Jane_Fernandes.jpg" TargetMode="External"/><Relationship Id="rId25" Type="http://schemas.openxmlformats.org/officeDocument/2006/relationships/image" Target="media/w0_image15.png"/><Relationship Id="rId69" Type="http://schemas.openxmlformats.org/officeDocument/2006/relationships/header" Target="header1.xml"/><Relationship Id="rId28" Type="http://schemas.openxmlformats.org/officeDocument/2006/relationships/hyperlink" Target="https://en.wikipedia.org/wiki/Jane_Fernandes" TargetMode="External"/><Relationship Id="rId27" Type="http://schemas.openxmlformats.org/officeDocument/2006/relationships/hyperlink" Target="https://www.ourstate.com/guilford-college-president-jane-fernandes-finds-her-voice/" TargetMode="External"/><Relationship Id="rId29" Type="http://schemas.openxmlformats.org/officeDocument/2006/relationships/hyperlink" Target="https://www.ourstate.com/guilford-college-president-jane-fernandes-finds-her-voice/" TargetMode="External"/><Relationship Id="rId51" Type="http://schemas.openxmlformats.org/officeDocument/2006/relationships/hyperlink" Target="https://de.wikipedia.org/wiki/Paddy_Ladd" TargetMode="External"/><Relationship Id="rId50" Type="http://schemas.openxmlformats.org/officeDocument/2006/relationships/hyperlink" Target="https://en.wikipedia.org/wiki/Paddy_Ladd" TargetMode="External"/><Relationship Id="rId53" Type="http://schemas.openxmlformats.org/officeDocument/2006/relationships/image" Target="media/w0_image21.jpg"/><Relationship Id="rId52" Type="http://schemas.openxmlformats.org/officeDocument/2006/relationships/hyperlink" Target="https://www.watershed.co.uk/whatson/9982/dr-paddy-ladd-in-search-of-deafhood" TargetMode="External"/><Relationship Id="rId11" Type="http://schemas.openxmlformats.org/officeDocument/2006/relationships/hyperlink" Target="https://de.wikipedia.org/wiki/Helen_Keller" TargetMode="External"/><Relationship Id="rId55" Type="http://schemas.openxmlformats.org/officeDocument/2006/relationships/hyperlink" Target="https://www.hpk.uni-hamburg.de/resolve/id/cph_person_00004712" TargetMode="External"/><Relationship Id="rId10" Type="http://schemas.openxmlformats.org/officeDocument/2006/relationships/hyperlink" Target="https://th.bing.com/th/id/OSK.HERO8YWH6fswdKmwKhwbFksTU2IYvpHhfU5qd9FO6PQ1sqU?r=0&amp;o=7rm=3&amp;rs=1&amp;pid=ImgDetMain&amp;o=7&amp;rm=3" TargetMode="External"/><Relationship Id="rId54" Type="http://schemas.openxmlformats.org/officeDocument/2006/relationships/image" Target="media/w0_image3.png"/><Relationship Id="rId13" Type="http://schemas.openxmlformats.org/officeDocument/2006/relationships/image" Target="media/w0_image8.png"/><Relationship Id="rId57" Type="http://schemas.openxmlformats.org/officeDocument/2006/relationships/hyperlink" Target="https://de.wikipedia.org/wiki/Christian_Rathmann" TargetMode="External"/><Relationship Id="rId12" Type="http://schemas.openxmlformats.org/officeDocument/2006/relationships/image" Target="media/w0_image17.jpg"/><Relationship Id="rId56" Type="http://schemas.openxmlformats.org/officeDocument/2006/relationships/hyperlink" Target="https://www.hpk.uni-hamburg.de/resolve/id/cph_person_00004712" TargetMode="External"/><Relationship Id="rId15" Type="http://schemas.openxmlformats.org/officeDocument/2006/relationships/hyperlink" Target="https://de.wikipedia.org/wiki/Datei:LaurentClerc_reduit2.jpg" TargetMode="External"/><Relationship Id="rId59" Type="http://schemas.openxmlformats.org/officeDocument/2006/relationships/image" Target="media/w0_image16.jpg"/><Relationship Id="rId14" Type="http://schemas.openxmlformats.org/officeDocument/2006/relationships/image" Target="media/w0_image10.png"/><Relationship Id="rId58" Type="http://schemas.openxmlformats.org/officeDocument/2006/relationships/hyperlink" Target="https://www.gebaerdenwelt.tv/gehoerlosigkeit-als-behindertenrecht-oder-sprachrecht-interview-mit-prof-christian-rathmann/" TargetMode="External"/><Relationship Id="rId17" Type="http://schemas.openxmlformats.org/officeDocument/2006/relationships/image" Target="media/w0_image26.png"/><Relationship Id="rId16" Type="http://schemas.openxmlformats.org/officeDocument/2006/relationships/image" Target="media/w0_image13.gif"/><Relationship Id="rId19" Type="http://schemas.openxmlformats.org/officeDocument/2006/relationships/hyperlink" Target="https://upload.wikimedia.org/wikipedia/commons/thumb/b/bc/Ferdinand_Berthier.gif/250px-Ferdinand_Berthier.gif" TargetMode="External"/><Relationship Id="rId18" Type="http://schemas.openxmlformats.org/officeDocument/2006/relationships/image" Target="media/w0_image4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Bodoni-bold.ttf"/><Relationship Id="rId4" Type="http://schemas.openxmlformats.org/officeDocument/2006/relationships/font" Target="fonts/Bodoni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Relationship Id="rId7" Type="http://schemas.openxmlformats.org/officeDocument/2006/relationships/font" Target="fonts/ArialBlack-regular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w0_image20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XvAdNZFKc9yfgihSRx5E/VdBoA==">CgMxLjAyDmguNjFudGxuMjhjaGZjMg5oLjU2cnNlZ291OXF0bTINaC5kMmp6aG1vNzliOTIOaC42eGhkcm9ocmltdXcyDmguaHgxYjk3bzkzeXVhMg5oLmZoZmgwd253YjdlcjIOaC43ZHkwdGttZmM1cjMyDmguc3NkaGJyczY5d3pzMg5oLjdsZjRpMnAxcmJsdjIOaC5ibmltdWU0c2x6ZWIyDWguNW5ueHF3anAwdTUyDmgubXhmNWtkZ3hibzE3Mg5oLnRveWlxdGdsZGs1NzIOaC5oYjljNTUzODQxZDQyDmguaDAxenE0b3BtczNzMg5oLmg0NTdwM3RyOWJ4OTIOaC5sOGJoNWpjZ2h1dXg4AHIhMUV3d04ydmp3LXdHdm01RVV5VTlLSGtqelF1QjdpWkF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2025-09-02T15:14:00Z</dcterms:created>
  <dc:creator>Praktikum equalizent</dc:creator>
</cp:coreProperties>
</file>