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240" w:before="240" w:line="335.99999999999994" w:lineRule="auto"/>
        <w:rPr>
          <w:rFonts w:ascii="Quicksand Medium" w:cs="Quicksand Medium" w:eastAsia="Quicksand Medium" w:hAnsi="Quicksand Medium"/>
        </w:rPr>
      </w:pPr>
      <w:bookmarkStart w:colFirst="0" w:colLast="0" w:name="_2en1iw21bojj" w:id="0"/>
      <w:bookmarkEnd w:id="0"/>
      <w:r w:rsidDel="00000000" w:rsidR="00000000" w:rsidRPr="00000000">
        <w:rPr>
          <w:rFonts w:ascii="Impact" w:cs="Impact" w:eastAsia="Impact" w:hAnsi="Impact"/>
          <w:sz w:val="64"/>
          <w:szCs w:val="64"/>
          <w:rtl w:val="0"/>
        </w:rPr>
        <w:t xml:space="preserve">Pracovný list: Jazykový profil</w:t>
      </w:r>
      <w:r w:rsidDel="00000000" w:rsidR="00000000" w:rsidRPr="00000000">
        <w:rPr>
          <w:rtl w:val="0"/>
        </w:rPr>
      </w:r>
    </w:p>
    <w:tbl>
      <w:tblPr>
        <w:tblStyle w:val="Table1"/>
        <w:tblW w:w="136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9375"/>
        <w:tblGridChange w:id="0">
          <w:tblGrid>
            <w:gridCol w:w="4320"/>
            <w:gridCol w:w="9375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i w:val="1"/>
                <w:i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i w:val="1"/>
                <w:iCs w:val="1"/>
                <w:rtl w:val="0"/>
              </w:rPr>
              <w:t xml:space="preserve">Otázka / Vysvetlenie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  <w:rtl w:val="0"/>
              </w:rPr>
              <w:t xml:space="preserve">Odpoveď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pri narodení / materinský jazyk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Aké jazyky ste ako dieťa počuli ako prvé? Zamyslite sa nad domácim prostredím alebo ranou starostlivosťou.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rodičov/opatrovateľov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Aký jazyk (jazyky) používajú vaši rodičia alebo opatrovatelia doma pri komunikácii s vami?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v škole 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Aký jazyk (jazyky) sa používa vo vašom vzdelávaní?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v sociálnom kontakte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Aký jazyk (jazyky) používate s priateľmi, rodinou alebo online?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Jazyk, ktorému najlepšie rozumiete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V akom jazyku (jazykoch) najlepšie rozumiete pokynom, vysvetleniam alebo príbehom?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Jazyk, ktorý preferujete používať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V akom jazyku (jazykoch) sa vám komunikuje najlepšie?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používaný pri myslení/snívaní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V akom jazyku (jazykoch) premýšľate, hovoríte sami so sebou alebo snívate?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Quicksand">
    <w:embedRegular w:fontKey="{00000000-0000-0000-0000-000000000000}" r:id="rId1" w:subsetted="0"/>
    <w:embedBold w:fontKey="{00000000-0000-0000-0000-000000000000}" r:id="rId2" w:subsetted="0"/>
  </w:font>
  <w:font w:name="Quicksand Medium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Relationship Id="rId3" Type="http://schemas.openxmlformats.org/officeDocument/2006/relationships/font" Target="fonts/QuicksandMedium-regular.ttf"/><Relationship Id="rId4" Type="http://schemas.openxmlformats.org/officeDocument/2006/relationships/font" Target="fonts/Quicksand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